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96550" w14:textId="77777777" w:rsidR="0092335B" w:rsidRDefault="0092335B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1"/>
        <w:gridCol w:w="346"/>
        <w:gridCol w:w="1437"/>
        <w:gridCol w:w="1520"/>
        <w:gridCol w:w="2188"/>
        <w:gridCol w:w="1867"/>
      </w:tblGrid>
      <w:tr w:rsidR="0092335B" w14:paraId="323ADC79" w14:textId="77777777">
        <w:trPr>
          <w:trHeight w:val="762"/>
        </w:trPr>
        <w:tc>
          <w:tcPr>
            <w:tcW w:w="2337" w:type="dxa"/>
            <w:gridSpan w:val="2"/>
            <w:shd w:val="clear" w:color="auto" w:fill="BCBEC0"/>
          </w:tcPr>
          <w:p w14:paraId="71F09AEE" w14:textId="77777777" w:rsidR="0092335B" w:rsidRDefault="001C6E31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4.6</w:t>
            </w:r>
          </w:p>
        </w:tc>
        <w:tc>
          <w:tcPr>
            <w:tcW w:w="7012" w:type="dxa"/>
            <w:gridSpan w:val="4"/>
            <w:shd w:val="clear" w:color="auto" w:fill="E6E7E8"/>
          </w:tcPr>
          <w:p w14:paraId="367499BE" w14:textId="77777777" w:rsidR="0092335B" w:rsidRDefault="001C6E31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Crossover Privileges</w:t>
            </w:r>
          </w:p>
        </w:tc>
      </w:tr>
      <w:tr w:rsidR="0092335B" w14:paraId="1856E304" w14:textId="77777777">
        <w:trPr>
          <w:trHeight w:val="1129"/>
        </w:trPr>
        <w:tc>
          <w:tcPr>
            <w:tcW w:w="9349" w:type="dxa"/>
            <w:gridSpan w:val="6"/>
          </w:tcPr>
          <w:p w14:paraId="1728EE9E" w14:textId="77777777" w:rsidR="0092335B" w:rsidRDefault="001C6E31">
            <w:pPr>
              <w:pStyle w:val="TableParagraph"/>
              <w:spacing w:line="333" w:lineRule="auto"/>
              <w:ind w:left="79" w:right="339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Crossover</w:t>
            </w:r>
            <w:r>
              <w:rPr>
                <w:i/>
                <w:color w:val="231F20"/>
                <w:spacing w:val="-24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privileges</w:t>
            </w:r>
            <w:r>
              <w:rPr>
                <w:i/>
                <w:color w:val="231F20"/>
                <w:spacing w:val="-2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are</w:t>
            </w:r>
            <w:r>
              <w:rPr>
                <w:i/>
                <w:color w:val="231F20"/>
                <w:spacing w:val="-24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privileges</w:t>
            </w:r>
            <w:r>
              <w:rPr>
                <w:i/>
                <w:color w:val="231F20"/>
                <w:spacing w:val="-2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that</w:t>
            </w:r>
            <w:r>
              <w:rPr>
                <w:i/>
                <w:color w:val="231F20"/>
                <w:spacing w:val="-24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apply</w:t>
            </w:r>
            <w:r>
              <w:rPr>
                <w:i/>
                <w:color w:val="231F20"/>
                <w:spacing w:val="-2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to</w:t>
            </w:r>
            <w:r>
              <w:rPr>
                <w:i/>
                <w:color w:val="231F20"/>
                <w:spacing w:val="-24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more</w:t>
            </w:r>
            <w:r>
              <w:rPr>
                <w:i/>
                <w:color w:val="231F20"/>
                <w:spacing w:val="-2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than</w:t>
            </w:r>
            <w:r>
              <w:rPr>
                <w:i/>
                <w:color w:val="231F20"/>
                <w:spacing w:val="-2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one</w:t>
            </w:r>
            <w:r>
              <w:rPr>
                <w:i/>
                <w:color w:val="231F20"/>
                <w:spacing w:val="-24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specialty</w:t>
            </w:r>
            <w:r>
              <w:rPr>
                <w:i/>
                <w:color w:val="231F20"/>
                <w:spacing w:val="-2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or</w:t>
            </w:r>
            <w:r>
              <w:rPr>
                <w:i/>
                <w:color w:val="231F20"/>
                <w:spacing w:val="-24"/>
                <w:sz w:val="20"/>
              </w:rPr>
              <w:t xml:space="preserve"> </w:t>
            </w:r>
            <w:r>
              <w:rPr>
                <w:i/>
                <w:color w:val="231F20"/>
                <w:spacing w:val="-4"/>
                <w:sz w:val="20"/>
              </w:rPr>
              <w:t>subspecialty.</w:t>
            </w:r>
            <w:r>
              <w:rPr>
                <w:i/>
                <w:color w:val="231F20"/>
                <w:spacing w:val="-2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Without</w:t>
            </w:r>
            <w:r>
              <w:rPr>
                <w:i/>
                <w:color w:val="231F20"/>
                <w:spacing w:val="-24"/>
                <w:sz w:val="20"/>
              </w:rPr>
              <w:t xml:space="preserve"> </w:t>
            </w:r>
            <w:r>
              <w:rPr>
                <w:i/>
                <w:color w:val="231F20"/>
                <w:spacing w:val="-5"/>
                <w:sz w:val="20"/>
              </w:rPr>
              <w:t xml:space="preserve">clear, </w:t>
            </w:r>
            <w:r>
              <w:rPr>
                <w:i/>
                <w:color w:val="231F20"/>
                <w:w w:val="95"/>
                <w:sz w:val="20"/>
              </w:rPr>
              <w:t>established</w:t>
            </w:r>
            <w:r>
              <w:rPr>
                <w:i/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criteria,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these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privileges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can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cause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conflicts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(or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“turf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battles”)</w:t>
            </w:r>
            <w:r>
              <w:rPr>
                <w:i/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among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practitioners.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Clear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criteria </w:t>
            </w:r>
            <w:r>
              <w:rPr>
                <w:i/>
                <w:color w:val="231F20"/>
                <w:sz w:val="20"/>
              </w:rPr>
              <w:t>for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eligibility</w:t>
            </w:r>
            <w:r>
              <w:rPr>
                <w:i/>
                <w:color w:val="231F20"/>
                <w:spacing w:val="-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must</w:t>
            </w:r>
            <w:r>
              <w:rPr>
                <w:i/>
                <w:color w:val="231F20"/>
                <w:spacing w:val="-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be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provided,</w:t>
            </w:r>
            <w:r>
              <w:rPr>
                <w:i/>
                <w:color w:val="231F20"/>
                <w:spacing w:val="-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as</w:t>
            </w:r>
            <w:r>
              <w:rPr>
                <w:i/>
                <w:color w:val="231F20"/>
                <w:spacing w:val="-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in</w:t>
            </w:r>
            <w:r>
              <w:rPr>
                <w:i/>
                <w:color w:val="231F20"/>
                <w:spacing w:val="-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this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sample</w:t>
            </w:r>
            <w:r>
              <w:rPr>
                <w:i/>
                <w:color w:val="231F20"/>
                <w:spacing w:val="-6"/>
                <w:sz w:val="20"/>
              </w:rPr>
              <w:t xml:space="preserve"> </w:t>
            </w:r>
            <w:r>
              <w:rPr>
                <w:i/>
                <w:color w:val="231F20"/>
                <w:spacing w:val="-2"/>
                <w:sz w:val="20"/>
              </w:rPr>
              <w:t>chart.</w:t>
            </w:r>
          </w:p>
        </w:tc>
      </w:tr>
      <w:tr w:rsidR="0092335B" w14:paraId="754A5B52" w14:textId="77777777">
        <w:trPr>
          <w:trHeight w:val="681"/>
        </w:trPr>
        <w:tc>
          <w:tcPr>
            <w:tcW w:w="1991" w:type="dxa"/>
            <w:shd w:val="clear" w:color="auto" w:fill="F2F2F2"/>
          </w:tcPr>
          <w:p w14:paraId="584FCC18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Specialty</w:t>
            </w:r>
          </w:p>
        </w:tc>
        <w:tc>
          <w:tcPr>
            <w:tcW w:w="1783" w:type="dxa"/>
            <w:gridSpan w:val="2"/>
            <w:shd w:val="clear" w:color="auto" w:fill="F2F2F2"/>
          </w:tcPr>
          <w:p w14:paraId="0855A50A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Core</w:t>
            </w:r>
          </w:p>
        </w:tc>
        <w:tc>
          <w:tcPr>
            <w:tcW w:w="1520" w:type="dxa"/>
            <w:shd w:val="clear" w:color="auto" w:fill="F2F2F2"/>
          </w:tcPr>
          <w:p w14:paraId="58A92ED2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Pointer</w:t>
            </w:r>
          </w:p>
        </w:tc>
        <w:tc>
          <w:tcPr>
            <w:tcW w:w="2188" w:type="dxa"/>
            <w:shd w:val="clear" w:color="auto" w:fill="F2F2F2"/>
          </w:tcPr>
          <w:p w14:paraId="6D762559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Non-core</w:t>
            </w:r>
          </w:p>
        </w:tc>
        <w:tc>
          <w:tcPr>
            <w:tcW w:w="1867" w:type="dxa"/>
            <w:shd w:val="clear" w:color="auto" w:fill="F2F2F2"/>
          </w:tcPr>
          <w:p w14:paraId="6883B939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Crossover to</w:t>
            </w:r>
          </w:p>
          <w:p w14:paraId="20659D25" w14:textId="77777777" w:rsidR="0092335B" w:rsidRDefault="001C6E31">
            <w:pPr>
              <w:pStyle w:val="TableParagraph"/>
              <w:spacing w:before="84"/>
              <w:rPr>
                <w:b/>
                <w:sz w:val="24"/>
              </w:rPr>
            </w:pPr>
            <w:proofErr w:type="gramStart"/>
            <w:r>
              <w:rPr>
                <w:b/>
                <w:color w:val="231F20"/>
                <w:sz w:val="24"/>
              </w:rPr>
              <w:t>other</w:t>
            </w:r>
            <w:proofErr w:type="gramEnd"/>
            <w:r>
              <w:rPr>
                <w:b/>
                <w:color w:val="231F20"/>
                <w:sz w:val="24"/>
              </w:rPr>
              <w:t xml:space="preserve"> non-core</w:t>
            </w:r>
          </w:p>
        </w:tc>
      </w:tr>
      <w:tr w:rsidR="0092335B" w14:paraId="36FBCEAD" w14:textId="77777777">
        <w:trPr>
          <w:trHeight w:val="1022"/>
        </w:trPr>
        <w:tc>
          <w:tcPr>
            <w:tcW w:w="1991" w:type="dxa"/>
          </w:tcPr>
          <w:p w14:paraId="409E528C" w14:textId="77777777" w:rsidR="0092335B" w:rsidRDefault="001C6E31">
            <w:pPr>
              <w:pStyle w:val="TableParagraph"/>
              <w:spacing w:line="333" w:lineRule="auto"/>
              <w:ind w:right="85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Allergy/ </w:t>
            </w:r>
            <w:r>
              <w:rPr>
                <w:color w:val="231F20"/>
                <w:w w:val="95"/>
                <w:sz w:val="20"/>
              </w:rPr>
              <w:t>immunology</w:t>
            </w:r>
          </w:p>
        </w:tc>
        <w:tc>
          <w:tcPr>
            <w:tcW w:w="1783" w:type="dxa"/>
            <w:gridSpan w:val="2"/>
          </w:tcPr>
          <w:p w14:paraId="14D1A52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49B93F94" w14:textId="77777777" w:rsidR="0092335B" w:rsidRDefault="001C6E31">
            <w:pPr>
              <w:pStyle w:val="TableParagraph"/>
              <w:spacing w:line="333" w:lineRule="auto"/>
              <w:ind w:right="64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Internal </w:t>
            </w:r>
            <w:r>
              <w:rPr>
                <w:color w:val="231F20"/>
                <w:w w:val="95"/>
                <w:sz w:val="20"/>
              </w:rPr>
              <w:t>medicine</w:t>
            </w:r>
          </w:p>
          <w:p w14:paraId="62C8E103" w14:textId="77777777" w:rsidR="0092335B" w:rsidRDefault="001C6E31">
            <w:pPr>
              <w:pStyle w:val="TableParagraph"/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Pediatrics</w:t>
            </w:r>
          </w:p>
        </w:tc>
        <w:tc>
          <w:tcPr>
            <w:tcW w:w="2188" w:type="dxa"/>
          </w:tcPr>
          <w:p w14:paraId="4F6D1E8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28393D92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15EC8D75" w14:textId="77777777">
        <w:trPr>
          <w:trHeight w:val="702"/>
        </w:trPr>
        <w:tc>
          <w:tcPr>
            <w:tcW w:w="1991" w:type="dxa"/>
          </w:tcPr>
          <w:p w14:paraId="75348502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Anesthesiology</w:t>
            </w:r>
          </w:p>
        </w:tc>
        <w:tc>
          <w:tcPr>
            <w:tcW w:w="1783" w:type="dxa"/>
            <w:gridSpan w:val="2"/>
          </w:tcPr>
          <w:p w14:paraId="7ADF867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Anesthesiology</w:t>
            </w:r>
          </w:p>
          <w:p w14:paraId="6C36CDC2" w14:textId="77777777" w:rsidR="0092335B" w:rsidRDefault="001C6E31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Pain</w:t>
            </w:r>
            <w:r>
              <w:rPr>
                <w:color w:val="231F20"/>
                <w:spacing w:val="-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medicine</w:t>
            </w:r>
          </w:p>
        </w:tc>
        <w:tc>
          <w:tcPr>
            <w:tcW w:w="1520" w:type="dxa"/>
          </w:tcPr>
          <w:p w14:paraId="0D808AC8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1758E583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Intraoperative TEE</w:t>
            </w:r>
          </w:p>
        </w:tc>
        <w:tc>
          <w:tcPr>
            <w:tcW w:w="1867" w:type="dxa"/>
          </w:tcPr>
          <w:p w14:paraId="486997AC" w14:textId="77777777" w:rsidR="0092335B" w:rsidRDefault="001C6E31">
            <w:pPr>
              <w:pStyle w:val="TableParagraph"/>
              <w:spacing w:line="333" w:lineRule="auto"/>
              <w:ind w:right="53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Cardiothoracic </w:t>
            </w:r>
            <w:r>
              <w:rPr>
                <w:color w:val="231F20"/>
                <w:sz w:val="20"/>
              </w:rPr>
              <w:t>surgery</w:t>
            </w:r>
          </w:p>
        </w:tc>
      </w:tr>
      <w:tr w:rsidR="0092335B" w14:paraId="03192FF5" w14:textId="77777777">
        <w:trPr>
          <w:trHeight w:val="2752"/>
        </w:trPr>
        <w:tc>
          <w:tcPr>
            <w:tcW w:w="1991" w:type="dxa"/>
          </w:tcPr>
          <w:p w14:paraId="2EFB9187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Cardiology</w:t>
            </w:r>
          </w:p>
        </w:tc>
        <w:tc>
          <w:tcPr>
            <w:tcW w:w="1783" w:type="dxa"/>
            <w:gridSpan w:val="2"/>
          </w:tcPr>
          <w:p w14:paraId="040AC19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Cardiology</w:t>
            </w:r>
          </w:p>
          <w:p w14:paraId="2BB14D4B" w14:textId="77777777" w:rsidR="0092335B" w:rsidRDefault="0092335B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 w14:paraId="4BEEF9C2" w14:textId="77777777" w:rsidR="0092335B" w:rsidRDefault="0092335B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14:paraId="29F05434" w14:textId="77777777" w:rsidR="0092335B" w:rsidRDefault="001C6E31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Invasive </w:t>
            </w:r>
            <w:r>
              <w:rPr>
                <w:color w:val="231F20"/>
                <w:spacing w:val="-3"/>
                <w:sz w:val="20"/>
              </w:rPr>
              <w:t>cardiology</w:t>
            </w:r>
          </w:p>
          <w:p w14:paraId="03DB28BC" w14:textId="77777777" w:rsidR="0092335B" w:rsidRDefault="001C6E31">
            <w:pPr>
              <w:pStyle w:val="TableParagraph"/>
              <w:spacing w:before="180" w:line="333" w:lineRule="auto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 xml:space="preserve">Interventional </w:t>
            </w:r>
            <w:r>
              <w:rPr>
                <w:color w:val="231F20"/>
                <w:sz w:val="20"/>
              </w:rPr>
              <w:t>cardiology</w:t>
            </w:r>
          </w:p>
        </w:tc>
        <w:tc>
          <w:tcPr>
            <w:tcW w:w="1520" w:type="dxa"/>
          </w:tcPr>
          <w:p w14:paraId="09B65F9C" w14:textId="77777777" w:rsidR="0092335B" w:rsidRDefault="001C6E31">
            <w:pPr>
              <w:pStyle w:val="TableParagraph"/>
              <w:spacing w:line="333" w:lineRule="auto"/>
              <w:ind w:right="64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Internal </w:t>
            </w:r>
            <w:r>
              <w:rPr>
                <w:color w:val="231F20"/>
                <w:w w:val="95"/>
                <w:sz w:val="20"/>
              </w:rPr>
              <w:t>medicine</w:t>
            </w:r>
          </w:p>
        </w:tc>
        <w:tc>
          <w:tcPr>
            <w:tcW w:w="2188" w:type="dxa"/>
          </w:tcPr>
          <w:p w14:paraId="347E96B3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CMR</w:t>
            </w:r>
          </w:p>
          <w:p w14:paraId="77681F40" w14:textId="77777777" w:rsidR="0092335B" w:rsidRDefault="0092335B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 w14:paraId="7083CC5D" w14:textId="77777777" w:rsidR="0092335B" w:rsidRDefault="0092335B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14:paraId="0B43FE34" w14:textId="77777777" w:rsidR="0092335B" w:rsidRDefault="001C6E31">
            <w:pPr>
              <w:pStyle w:val="TableParagraph"/>
              <w:spacing w:before="0" w:line="427" w:lineRule="auto"/>
              <w:ind w:right="313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Cardiac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nuclear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scan </w:t>
            </w:r>
            <w:r>
              <w:rPr>
                <w:color w:val="231F20"/>
                <w:sz w:val="20"/>
              </w:rPr>
              <w:t>AICD</w:t>
            </w:r>
          </w:p>
          <w:p w14:paraId="4A7BD274" w14:textId="77777777" w:rsidR="0092335B" w:rsidRDefault="001C6E31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CRT</w:t>
            </w:r>
          </w:p>
          <w:p w14:paraId="0B458383" w14:textId="77777777" w:rsidR="0092335B" w:rsidRDefault="001C6E31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Doppler</w:t>
            </w:r>
          </w:p>
          <w:p w14:paraId="04D2E421" w14:textId="77777777" w:rsidR="0092335B" w:rsidRDefault="001C6E31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2986678F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Radiology</w:t>
            </w:r>
          </w:p>
          <w:p w14:paraId="243F9AD0" w14:textId="77777777" w:rsidR="0092335B" w:rsidRDefault="0092335B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 w14:paraId="3722EA71" w14:textId="77777777" w:rsidR="0092335B" w:rsidRDefault="0092335B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14:paraId="5188B276" w14:textId="77777777" w:rsidR="0092335B" w:rsidRDefault="001C6E31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  <w:p w14:paraId="043348AA" w14:textId="77777777" w:rsidR="0092335B" w:rsidRDefault="0092335B">
            <w:pPr>
              <w:pStyle w:val="TableParagraph"/>
              <w:spacing w:before="8"/>
              <w:ind w:left="0"/>
              <w:rPr>
                <w:rFonts w:ascii="Times New Roman"/>
                <w:sz w:val="35"/>
              </w:rPr>
            </w:pPr>
          </w:p>
          <w:p w14:paraId="3E775589" w14:textId="77777777" w:rsidR="0092335B" w:rsidRDefault="001C6E31">
            <w:pPr>
              <w:pStyle w:val="TableParagraph"/>
              <w:spacing w:before="0" w:line="410" w:lineRule="atLeast"/>
              <w:ind w:right="1318"/>
              <w:jc w:val="both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None None </w:t>
            </w:r>
            <w:r>
              <w:rPr>
                <w:color w:val="231F20"/>
                <w:sz w:val="20"/>
              </w:rPr>
              <w:t>All</w:t>
            </w:r>
          </w:p>
        </w:tc>
      </w:tr>
      <w:tr w:rsidR="0092335B" w14:paraId="260A440F" w14:textId="77777777">
        <w:trPr>
          <w:trHeight w:val="1112"/>
        </w:trPr>
        <w:tc>
          <w:tcPr>
            <w:tcW w:w="1991" w:type="dxa"/>
          </w:tcPr>
          <w:p w14:paraId="78516C8B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CT surgery</w:t>
            </w:r>
          </w:p>
        </w:tc>
        <w:tc>
          <w:tcPr>
            <w:tcW w:w="1783" w:type="dxa"/>
            <w:gridSpan w:val="2"/>
          </w:tcPr>
          <w:p w14:paraId="66BE0695" w14:textId="77777777" w:rsidR="0092335B" w:rsidRDefault="001C6E31">
            <w:pPr>
              <w:pStyle w:val="TableParagraph"/>
              <w:spacing w:line="427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CT surgery </w:t>
            </w:r>
            <w:r>
              <w:rPr>
                <w:color w:val="231F20"/>
                <w:w w:val="95"/>
                <w:sz w:val="20"/>
              </w:rPr>
              <w:t>Vascular surgery</w:t>
            </w:r>
          </w:p>
        </w:tc>
        <w:tc>
          <w:tcPr>
            <w:tcW w:w="1520" w:type="dxa"/>
          </w:tcPr>
          <w:p w14:paraId="230F7D3D" w14:textId="77777777" w:rsidR="0092335B" w:rsidRDefault="0092335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88" w:type="dxa"/>
          </w:tcPr>
          <w:p w14:paraId="24445159" w14:textId="77777777" w:rsidR="0092335B" w:rsidRDefault="001C6E31">
            <w:pPr>
              <w:pStyle w:val="TableParagraph"/>
              <w:spacing w:line="427" w:lineRule="auto"/>
              <w:ind w:right="41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Intraoperative TEE </w:t>
            </w:r>
            <w:r>
              <w:rPr>
                <w:color w:val="231F20"/>
                <w:w w:val="95"/>
                <w:sz w:val="20"/>
              </w:rPr>
              <w:t>Conscious sedation</w:t>
            </w:r>
          </w:p>
          <w:p w14:paraId="6BF1820B" w14:textId="77777777" w:rsidR="0092335B" w:rsidRDefault="001C6E31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Laser</w:t>
            </w:r>
          </w:p>
        </w:tc>
        <w:tc>
          <w:tcPr>
            <w:tcW w:w="1867" w:type="dxa"/>
          </w:tcPr>
          <w:p w14:paraId="2B16E179" w14:textId="77777777" w:rsidR="0092335B" w:rsidRDefault="001C6E31">
            <w:pPr>
              <w:pStyle w:val="TableParagraph"/>
              <w:spacing w:line="427" w:lineRule="auto"/>
              <w:ind w:right="297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Anesthesiology </w:t>
            </w:r>
            <w:r>
              <w:rPr>
                <w:color w:val="231F20"/>
                <w:sz w:val="20"/>
              </w:rPr>
              <w:t>All</w:t>
            </w:r>
          </w:p>
          <w:p w14:paraId="27D4B401" w14:textId="77777777" w:rsidR="0092335B" w:rsidRDefault="001C6E31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117F0F11" w14:textId="77777777">
        <w:trPr>
          <w:trHeight w:val="292"/>
        </w:trPr>
        <w:tc>
          <w:tcPr>
            <w:tcW w:w="1991" w:type="dxa"/>
          </w:tcPr>
          <w:p w14:paraId="72E1C80A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Dentistry</w:t>
            </w:r>
          </w:p>
        </w:tc>
        <w:tc>
          <w:tcPr>
            <w:tcW w:w="1783" w:type="dxa"/>
            <w:gridSpan w:val="2"/>
          </w:tcPr>
          <w:p w14:paraId="5AC42A9B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32A369A1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42181FDA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328ACA4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02AA0ABB" w14:textId="77777777">
        <w:trPr>
          <w:trHeight w:val="292"/>
        </w:trPr>
        <w:tc>
          <w:tcPr>
            <w:tcW w:w="1991" w:type="dxa"/>
          </w:tcPr>
          <w:p w14:paraId="5271A9A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Dermatology</w:t>
            </w:r>
          </w:p>
        </w:tc>
        <w:tc>
          <w:tcPr>
            <w:tcW w:w="1783" w:type="dxa"/>
            <w:gridSpan w:val="2"/>
          </w:tcPr>
          <w:p w14:paraId="6D8691DB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5E967A1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Hyperbarics</w:t>
            </w:r>
          </w:p>
        </w:tc>
        <w:tc>
          <w:tcPr>
            <w:tcW w:w="2188" w:type="dxa"/>
          </w:tcPr>
          <w:p w14:paraId="4DD7989B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630645A1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1710ECD5" w14:textId="77777777" w:rsidTr="001C6E31">
        <w:trPr>
          <w:trHeight w:val="1828"/>
        </w:trPr>
        <w:tc>
          <w:tcPr>
            <w:tcW w:w="1991" w:type="dxa"/>
          </w:tcPr>
          <w:p w14:paraId="506A6839" w14:textId="77777777" w:rsidR="0092335B" w:rsidRDefault="001C6E31">
            <w:pPr>
              <w:pStyle w:val="TableParagraph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Emergency</w:t>
            </w:r>
          </w:p>
          <w:p w14:paraId="1D2D26B5" w14:textId="77777777" w:rsidR="001C6E31" w:rsidRPr="001C6E31" w:rsidRDefault="001C6E31" w:rsidP="001C6E31"/>
          <w:p w14:paraId="6832A99F" w14:textId="77777777" w:rsidR="001C6E31" w:rsidRPr="001C6E31" w:rsidRDefault="001C6E31" w:rsidP="001C6E31"/>
          <w:p w14:paraId="7AA2179E" w14:textId="77777777" w:rsidR="001C6E31" w:rsidRPr="001C6E31" w:rsidRDefault="001C6E31" w:rsidP="001C6E31"/>
          <w:p w14:paraId="377106F4" w14:textId="77777777" w:rsidR="001C6E31" w:rsidRPr="001C6E31" w:rsidRDefault="001C6E31" w:rsidP="001C6E31"/>
          <w:p w14:paraId="0624908B" w14:textId="77777777" w:rsidR="001C6E31" w:rsidRPr="001C6E31" w:rsidRDefault="001C6E31" w:rsidP="001C6E31"/>
          <w:p w14:paraId="43C9C610" w14:textId="77777777" w:rsidR="001C6E31" w:rsidRPr="001C6E31" w:rsidRDefault="001C6E31" w:rsidP="001C6E31"/>
          <w:p w14:paraId="2EC03C0A" w14:textId="77777777" w:rsidR="001C6E31" w:rsidRPr="001C6E31" w:rsidRDefault="001C6E31" w:rsidP="001C6E31"/>
          <w:p w14:paraId="1FCC1883" w14:textId="77777777" w:rsidR="001C6E31" w:rsidRPr="001C6E31" w:rsidRDefault="001C6E31" w:rsidP="001C6E31"/>
          <w:p w14:paraId="73D51B00" w14:textId="77777777" w:rsidR="001C6E31" w:rsidRPr="001C6E31" w:rsidRDefault="001C6E31" w:rsidP="001C6E31"/>
          <w:p w14:paraId="5179BECB" w14:textId="77777777" w:rsidR="001C6E31" w:rsidRPr="001C6E31" w:rsidRDefault="001C6E31" w:rsidP="001C6E31"/>
          <w:p w14:paraId="46994BE2" w14:textId="77777777" w:rsidR="001C6E31" w:rsidRPr="001C6E31" w:rsidRDefault="001C6E31" w:rsidP="001C6E31"/>
          <w:p w14:paraId="02010AA7" w14:textId="77777777" w:rsidR="001C6E31" w:rsidRPr="001C6E31" w:rsidRDefault="001C6E31" w:rsidP="001C6E31"/>
          <w:p w14:paraId="7D024B35" w14:textId="77777777" w:rsidR="001C6E31" w:rsidRPr="001C6E31" w:rsidRDefault="001C6E31" w:rsidP="001C6E31"/>
          <w:p w14:paraId="5C0C2658" w14:textId="77777777" w:rsidR="001C6E31" w:rsidRPr="001C6E31" w:rsidRDefault="001C6E31" w:rsidP="001C6E31"/>
          <w:p w14:paraId="5927D2B6" w14:textId="77777777" w:rsidR="001C6E31" w:rsidRPr="001C6E31" w:rsidRDefault="001C6E31" w:rsidP="001C6E31"/>
          <w:p w14:paraId="67CB7AAA" w14:textId="77777777" w:rsidR="001C6E31" w:rsidRDefault="001C6E31" w:rsidP="001C6E31">
            <w:pPr>
              <w:rPr>
                <w:color w:val="231F20"/>
                <w:sz w:val="20"/>
              </w:rPr>
            </w:pPr>
          </w:p>
          <w:p w14:paraId="042DB0D7" w14:textId="77777777" w:rsidR="001C6E31" w:rsidRPr="001C6E31" w:rsidRDefault="001C6E31" w:rsidP="001C6E31"/>
        </w:tc>
        <w:tc>
          <w:tcPr>
            <w:tcW w:w="1783" w:type="dxa"/>
            <w:gridSpan w:val="2"/>
          </w:tcPr>
          <w:p w14:paraId="67E5DCDA" w14:textId="77777777" w:rsidR="0092335B" w:rsidRDefault="001C6E31">
            <w:pPr>
              <w:pStyle w:val="TableParagraph"/>
              <w:spacing w:line="427" w:lineRule="auto"/>
              <w:ind w:right="62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Emergency </w:t>
            </w:r>
            <w:r>
              <w:rPr>
                <w:color w:val="231F20"/>
                <w:sz w:val="20"/>
              </w:rPr>
              <w:t>Urgent care</w:t>
            </w:r>
          </w:p>
        </w:tc>
        <w:tc>
          <w:tcPr>
            <w:tcW w:w="1520" w:type="dxa"/>
          </w:tcPr>
          <w:p w14:paraId="78569299" w14:textId="77777777" w:rsidR="0092335B" w:rsidRDefault="001C6E31">
            <w:pPr>
              <w:pStyle w:val="TableParagraph"/>
              <w:spacing w:line="333" w:lineRule="auto"/>
              <w:ind w:right="64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Internal </w:t>
            </w:r>
            <w:r>
              <w:rPr>
                <w:color w:val="231F20"/>
                <w:w w:val="95"/>
                <w:sz w:val="20"/>
              </w:rPr>
              <w:t>medicine</w:t>
            </w:r>
          </w:p>
          <w:p w14:paraId="2C42FE01" w14:textId="77777777" w:rsidR="0092335B" w:rsidRDefault="001C6E31">
            <w:pPr>
              <w:pStyle w:val="TableParagraph"/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Family practice</w:t>
            </w:r>
          </w:p>
          <w:p w14:paraId="2117411C" w14:textId="77777777" w:rsidR="0092335B" w:rsidRDefault="001C6E31">
            <w:pPr>
              <w:pStyle w:val="TableParagraph"/>
              <w:spacing w:before="90" w:line="320" w:lineRule="atLeast"/>
              <w:ind w:right="187"/>
              <w:rPr>
                <w:sz w:val="20"/>
              </w:rPr>
            </w:pPr>
            <w:r>
              <w:rPr>
                <w:color w:val="231F20"/>
                <w:sz w:val="20"/>
              </w:rPr>
              <w:t>Second campus code</w:t>
            </w:r>
          </w:p>
        </w:tc>
        <w:tc>
          <w:tcPr>
            <w:tcW w:w="2188" w:type="dxa"/>
          </w:tcPr>
          <w:p w14:paraId="1429935C" w14:textId="77777777" w:rsidR="0092335B" w:rsidRDefault="001C6E31">
            <w:pPr>
              <w:pStyle w:val="TableParagraph"/>
              <w:spacing w:line="427" w:lineRule="auto"/>
              <w:ind w:right="40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Advanced airway </w:t>
            </w:r>
            <w:r>
              <w:rPr>
                <w:color w:val="231F20"/>
                <w:w w:val="95"/>
                <w:sz w:val="20"/>
              </w:rPr>
              <w:t>Focused ultrasound</w:t>
            </w:r>
          </w:p>
        </w:tc>
        <w:tc>
          <w:tcPr>
            <w:tcW w:w="1867" w:type="dxa"/>
          </w:tcPr>
          <w:p w14:paraId="1A06EF24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</w:tbl>
    <w:p w14:paraId="7F5A560E" w14:textId="77777777" w:rsidR="0092335B" w:rsidRDefault="0092335B">
      <w:pPr>
        <w:rPr>
          <w:sz w:val="20"/>
        </w:rPr>
        <w:sectPr w:rsidR="0092335B">
          <w:footerReference w:type="default" r:id="rId6"/>
          <w:pgSz w:w="13200" w:h="16800"/>
          <w:pgMar w:top="1600" w:right="1620" w:bottom="1300" w:left="1520" w:header="0" w:footer="1106" w:gutter="0"/>
          <w:cols w:space="720"/>
        </w:sectPr>
      </w:pPr>
    </w:p>
    <w:p w14:paraId="47A45D82" w14:textId="77777777" w:rsidR="0092335B" w:rsidRDefault="0092335B">
      <w:pPr>
        <w:pStyle w:val="BodyText"/>
      </w:pPr>
    </w:p>
    <w:p w14:paraId="07A418F9" w14:textId="77777777" w:rsidR="0092335B" w:rsidRDefault="0092335B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1"/>
        <w:gridCol w:w="346"/>
        <w:gridCol w:w="1437"/>
        <w:gridCol w:w="1520"/>
        <w:gridCol w:w="2188"/>
        <w:gridCol w:w="1867"/>
      </w:tblGrid>
      <w:tr w:rsidR="0092335B" w14:paraId="679CCC24" w14:textId="77777777">
        <w:trPr>
          <w:trHeight w:val="762"/>
        </w:trPr>
        <w:tc>
          <w:tcPr>
            <w:tcW w:w="2337" w:type="dxa"/>
            <w:gridSpan w:val="2"/>
            <w:shd w:val="clear" w:color="auto" w:fill="BCBEC0"/>
          </w:tcPr>
          <w:p w14:paraId="3D5ECCA4" w14:textId="77777777" w:rsidR="0092335B" w:rsidRDefault="001C6E31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4.6</w:t>
            </w:r>
          </w:p>
        </w:tc>
        <w:tc>
          <w:tcPr>
            <w:tcW w:w="7012" w:type="dxa"/>
            <w:gridSpan w:val="4"/>
            <w:shd w:val="clear" w:color="auto" w:fill="E6E7E8"/>
          </w:tcPr>
          <w:p w14:paraId="78DD94A7" w14:textId="77777777" w:rsidR="0092335B" w:rsidRDefault="001C6E31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Crossover Privileges (cont.)</w:t>
            </w:r>
          </w:p>
        </w:tc>
      </w:tr>
      <w:tr w:rsidR="0092335B" w14:paraId="637A348A" w14:textId="77777777">
        <w:trPr>
          <w:trHeight w:val="762"/>
        </w:trPr>
        <w:tc>
          <w:tcPr>
            <w:tcW w:w="1991" w:type="dxa"/>
            <w:shd w:val="clear" w:color="auto" w:fill="F2F2F2"/>
          </w:tcPr>
          <w:p w14:paraId="05507C7D" w14:textId="77777777" w:rsidR="0092335B" w:rsidRDefault="001C6E31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Specialty</w:t>
            </w:r>
          </w:p>
        </w:tc>
        <w:tc>
          <w:tcPr>
            <w:tcW w:w="1783" w:type="dxa"/>
            <w:gridSpan w:val="2"/>
            <w:shd w:val="clear" w:color="auto" w:fill="F2F2F2"/>
          </w:tcPr>
          <w:p w14:paraId="7BC4811A" w14:textId="77777777" w:rsidR="0092335B" w:rsidRDefault="001C6E31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Core</w:t>
            </w:r>
          </w:p>
        </w:tc>
        <w:tc>
          <w:tcPr>
            <w:tcW w:w="1520" w:type="dxa"/>
            <w:shd w:val="clear" w:color="auto" w:fill="F2F2F2"/>
          </w:tcPr>
          <w:p w14:paraId="3C99BD67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Pointer</w:t>
            </w:r>
          </w:p>
        </w:tc>
        <w:tc>
          <w:tcPr>
            <w:tcW w:w="2188" w:type="dxa"/>
            <w:shd w:val="clear" w:color="auto" w:fill="F2F2F2"/>
          </w:tcPr>
          <w:p w14:paraId="7103F51A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Non-core</w:t>
            </w:r>
          </w:p>
        </w:tc>
        <w:tc>
          <w:tcPr>
            <w:tcW w:w="1867" w:type="dxa"/>
            <w:shd w:val="clear" w:color="auto" w:fill="F2F2F2"/>
          </w:tcPr>
          <w:p w14:paraId="3FDEDABC" w14:textId="77777777" w:rsidR="0092335B" w:rsidRDefault="001C6E31">
            <w:pPr>
              <w:pStyle w:val="TableParagraph"/>
              <w:spacing w:before="21" w:line="312" w:lineRule="auto"/>
              <w:ind w:right="63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 xml:space="preserve">Crossover to </w:t>
            </w:r>
            <w:proofErr w:type="gramStart"/>
            <w:r>
              <w:rPr>
                <w:b/>
                <w:color w:val="231F20"/>
                <w:sz w:val="24"/>
              </w:rPr>
              <w:t>other</w:t>
            </w:r>
            <w:proofErr w:type="gramEnd"/>
            <w:r>
              <w:rPr>
                <w:b/>
                <w:color w:val="231F20"/>
                <w:sz w:val="24"/>
              </w:rPr>
              <w:t xml:space="preserve"> non-core</w:t>
            </w:r>
          </w:p>
        </w:tc>
      </w:tr>
      <w:tr w:rsidR="0092335B" w14:paraId="2028D700" w14:textId="77777777">
        <w:trPr>
          <w:trHeight w:val="4302"/>
        </w:trPr>
        <w:tc>
          <w:tcPr>
            <w:tcW w:w="1991" w:type="dxa"/>
          </w:tcPr>
          <w:p w14:paraId="623E6E98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Family practice</w:t>
            </w:r>
          </w:p>
        </w:tc>
        <w:tc>
          <w:tcPr>
            <w:tcW w:w="1783" w:type="dxa"/>
            <w:gridSpan w:val="2"/>
          </w:tcPr>
          <w:p w14:paraId="10259C9B" w14:textId="77777777" w:rsidR="0092335B" w:rsidRDefault="001C6E31">
            <w:pPr>
              <w:pStyle w:val="TableParagraph"/>
              <w:spacing w:line="427" w:lineRule="auto"/>
              <w:ind w:right="21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Family medicine </w:t>
            </w:r>
            <w:r>
              <w:rPr>
                <w:color w:val="231F20"/>
                <w:sz w:val="20"/>
              </w:rPr>
              <w:t>Pediatrics Gynecology Obstetrics Urgent care</w:t>
            </w:r>
          </w:p>
        </w:tc>
        <w:tc>
          <w:tcPr>
            <w:tcW w:w="1520" w:type="dxa"/>
          </w:tcPr>
          <w:p w14:paraId="0DF5A28E" w14:textId="77777777" w:rsidR="0092335B" w:rsidRDefault="0092335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88" w:type="dxa"/>
          </w:tcPr>
          <w:p w14:paraId="2369D690" w14:textId="77777777" w:rsidR="0092335B" w:rsidRDefault="001C6E31">
            <w:pPr>
              <w:pStyle w:val="TableParagraph"/>
              <w:spacing w:line="427" w:lineRule="auto"/>
              <w:ind w:right="1275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C-section </w:t>
            </w:r>
            <w:r>
              <w:rPr>
                <w:color w:val="231F20"/>
                <w:sz w:val="20"/>
              </w:rPr>
              <w:t>VBAC</w:t>
            </w:r>
          </w:p>
          <w:p w14:paraId="2E5915E6" w14:textId="77777777" w:rsidR="0092335B" w:rsidRDefault="001C6E31">
            <w:pPr>
              <w:pStyle w:val="TableParagraph"/>
              <w:spacing w:before="1" w:line="427" w:lineRule="auto"/>
              <w:ind w:right="41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Endoscopy Ventilator mgt. </w:t>
            </w:r>
            <w:r>
              <w:rPr>
                <w:color w:val="231F20"/>
                <w:w w:val="95"/>
                <w:sz w:val="20"/>
              </w:rPr>
              <w:t xml:space="preserve">Conscious sedation </w:t>
            </w:r>
            <w:r>
              <w:rPr>
                <w:color w:val="231F20"/>
                <w:sz w:val="20"/>
              </w:rPr>
              <w:t>Hyperbarics</w:t>
            </w:r>
          </w:p>
          <w:p w14:paraId="2AA9EC40" w14:textId="77777777" w:rsidR="0092335B" w:rsidRDefault="001C6E31">
            <w:pPr>
              <w:pStyle w:val="TableParagraph"/>
              <w:spacing w:before="3"/>
              <w:rPr>
                <w:sz w:val="20"/>
              </w:rPr>
            </w:pPr>
            <w:r>
              <w:rPr>
                <w:color w:val="231F20"/>
                <w:sz w:val="20"/>
              </w:rPr>
              <w:t>Stress test</w:t>
            </w:r>
          </w:p>
          <w:p w14:paraId="53D928F8" w14:textId="77777777" w:rsidR="0092335B" w:rsidRDefault="001C6E31">
            <w:pPr>
              <w:pStyle w:val="TableParagraph"/>
              <w:spacing w:before="0" w:line="410" w:lineRule="atLeas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ECG </w:t>
            </w:r>
            <w:r>
              <w:rPr>
                <w:color w:val="231F20"/>
                <w:spacing w:val="-5"/>
                <w:sz w:val="20"/>
              </w:rPr>
              <w:t xml:space="preserve">interpretation </w:t>
            </w:r>
            <w:r>
              <w:rPr>
                <w:color w:val="231F20"/>
                <w:sz w:val="20"/>
              </w:rPr>
              <w:t xml:space="preserve">Sports medicine Epidural </w:t>
            </w:r>
            <w:r>
              <w:rPr>
                <w:color w:val="231F20"/>
                <w:spacing w:val="-3"/>
                <w:sz w:val="20"/>
              </w:rPr>
              <w:t>steroid</w:t>
            </w:r>
          </w:p>
          <w:p w14:paraId="4D058424" w14:textId="77777777" w:rsidR="0092335B" w:rsidRDefault="001C6E3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injection</w:t>
            </w:r>
          </w:p>
        </w:tc>
        <w:tc>
          <w:tcPr>
            <w:tcW w:w="1867" w:type="dxa"/>
          </w:tcPr>
          <w:p w14:paraId="67AB2EF2" w14:textId="77777777" w:rsidR="0092335B" w:rsidRDefault="001C6E31">
            <w:pPr>
              <w:pStyle w:val="TableParagraph"/>
              <w:spacing w:line="427" w:lineRule="auto"/>
              <w:ind w:right="532"/>
              <w:rPr>
                <w:sz w:val="20"/>
              </w:rPr>
            </w:pPr>
            <w:r>
              <w:rPr>
                <w:color w:val="231F20"/>
                <w:spacing w:val="-2"/>
                <w:w w:val="95"/>
                <w:sz w:val="20"/>
              </w:rPr>
              <w:t>OB/GYN OB/GYN</w:t>
            </w:r>
          </w:p>
          <w:p w14:paraId="2D34D9E6" w14:textId="77777777" w:rsidR="0092335B" w:rsidRDefault="001C6E31">
            <w:pPr>
              <w:pStyle w:val="TableParagraph"/>
              <w:spacing w:before="1" w:line="427" w:lineRule="auto"/>
              <w:ind w:right="263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Surgery,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medicine </w:t>
            </w:r>
            <w:r>
              <w:rPr>
                <w:color w:val="231F20"/>
                <w:sz w:val="20"/>
              </w:rPr>
              <w:t>Medicine</w:t>
            </w:r>
          </w:p>
          <w:p w14:paraId="5F981A2E" w14:textId="77777777" w:rsidR="0092335B" w:rsidRDefault="001C6E31">
            <w:pPr>
              <w:pStyle w:val="TableParagraph"/>
              <w:spacing w:before="1" w:line="427" w:lineRule="auto"/>
              <w:ind w:right="130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All </w:t>
            </w:r>
            <w:r>
              <w:rPr>
                <w:color w:val="231F20"/>
                <w:w w:val="95"/>
                <w:sz w:val="20"/>
              </w:rPr>
              <w:t>None None</w:t>
            </w:r>
          </w:p>
          <w:p w14:paraId="69313771" w14:textId="77777777" w:rsidR="0092335B" w:rsidRDefault="001C6E31">
            <w:pPr>
              <w:pStyle w:val="TableParagraph"/>
              <w:spacing w:before="2" w:line="427" w:lineRule="auto"/>
              <w:ind w:right="6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Orthopedics </w:t>
            </w:r>
            <w:r>
              <w:rPr>
                <w:color w:val="231F20"/>
                <w:w w:val="95"/>
                <w:sz w:val="20"/>
              </w:rPr>
              <w:t>Physical medicine</w:t>
            </w:r>
          </w:p>
        </w:tc>
      </w:tr>
      <w:tr w:rsidR="0092335B" w14:paraId="6814E81A" w14:textId="77777777">
        <w:trPr>
          <w:trHeight w:val="1522"/>
        </w:trPr>
        <w:tc>
          <w:tcPr>
            <w:tcW w:w="1991" w:type="dxa"/>
          </w:tcPr>
          <w:p w14:paraId="59CCD28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Gastroenterology</w:t>
            </w:r>
          </w:p>
        </w:tc>
        <w:tc>
          <w:tcPr>
            <w:tcW w:w="1783" w:type="dxa"/>
            <w:gridSpan w:val="2"/>
          </w:tcPr>
          <w:p w14:paraId="21B52903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3DF312C2" w14:textId="77777777" w:rsidR="0092335B" w:rsidRDefault="001C6E31">
            <w:pPr>
              <w:pStyle w:val="TableParagraph"/>
              <w:spacing w:line="333" w:lineRule="auto"/>
              <w:ind w:right="64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Internal </w:t>
            </w:r>
            <w:r>
              <w:rPr>
                <w:color w:val="231F20"/>
                <w:w w:val="95"/>
                <w:sz w:val="20"/>
              </w:rPr>
              <w:t>medicine</w:t>
            </w:r>
          </w:p>
        </w:tc>
        <w:tc>
          <w:tcPr>
            <w:tcW w:w="2188" w:type="dxa"/>
          </w:tcPr>
          <w:p w14:paraId="31237EEF" w14:textId="77777777" w:rsidR="0092335B" w:rsidRDefault="001C6E31">
            <w:pPr>
              <w:pStyle w:val="TableParagraph"/>
              <w:spacing w:line="427" w:lineRule="auto"/>
              <w:ind w:right="399"/>
              <w:rPr>
                <w:sz w:val="20"/>
              </w:rPr>
            </w:pPr>
            <w:r>
              <w:rPr>
                <w:color w:val="231F20"/>
                <w:sz w:val="20"/>
              </w:rPr>
              <w:t>Botox for spasticity Tumor ablation Liver biopsy</w:t>
            </w:r>
          </w:p>
          <w:p w14:paraId="39C9643A" w14:textId="77777777" w:rsidR="0092335B" w:rsidRDefault="001C6E31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7E16D0E5" w14:textId="77777777" w:rsidR="0092335B" w:rsidRDefault="001C6E31">
            <w:pPr>
              <w:pStyle w:val="TableParagraph"/>
              <w:spacing w:line="427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Physical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medicine </w:t>
            </w:r>
            <w:r>
              <w:rPr>
                <w:color w:val="231F20"/>
                <w:sz w:val="20"/>
              </w:rPr>
              <w:t>None</w:t>
            </w:r>
          </w:p>
          <w:p w14:paraId="4C58DA80" w14:textId="77777777" w:rsidR="0092335B" w:rsidRDefault="001C6E31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  <w:p w14:paraId="07C33D57" w14:textId="77777777" w:rsidR="0092335B" w:rsidRDefault="001C6E31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92335B" w14:paraId="42576FDC" w14:textId="77777777">
        <w:trPr>
          <w:trHeight w:val="1522"/>
        </w:trPr>
        <w:tc>
          <w:tcPr>
            <w:tcW w:w="1991" w:type="dxa"/>
          </w:tcPr>
          <w:p w14:paraId="051921D0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General surgery</w:t>
            </w:r>
          </w:p>
        </w:tc>
        <w:tc>
          <w:tcPr>
            <w:tcW w:w="1783" w:type="dxa"/>
            <w:gridSpan w:val="2"/>
          </w:tcPr>
          <w:p w14:paraId="3032DF69" w14:textId="77777777" w:rsidR="0092335B" w:rsidRDefault="001C6E31">
            <w:pPr>
              <w:pStyle w:val="TableParagraph"/>
              <w:spacing w:line="427" w:lineRule="auto"/>
              <w:ind w:right="290"/>
              <w:jc w:val="both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General surgery 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Vascular </w:t>
            </w:r>
            <w:r>
              <w:rPr>
                <w:color w:val="231F20"/>
                <w:w w:val="95"/>
                <w:sz w:val="20"/>
              </w:rPr>
              <w:t xml:space="preserve">surgery Thoracic </w:t>
            </w:r>
            <w:r>
              <w:rPr>
                <w:color w:val="231F20"/>
                <w:spacing w:val="-5"/>
                <w:w w:val="95"/>
                <w:sz w:val="20"/>
              </w:rPr>
              <w:t>surgery</w:t>
            </w:r>
          </w:p>
        </w:tc>
        <w:tc>
          <w:tcPr>
            <w:tcW w:w="1520" w:type="dxa"/>
          </w:tcPr>
          <w:p w14:paraId="2AB1977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Hyperbarics</w:t>
            </w:r>
          </w:p>
        </w:tc>
        <w:tc>
          <w:tcPr>
            <w:tcW w:w="2188" w:type="dxa"/>
          </w:tcPr>
          <w:p w14:paraId="7A0D4FC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Endoscopy</w:t>
            </w:r>
          </w:p>
          <w:p w14:paraId="6BBB70EB" w14:textId="77777777" w:rsidR="0092335B" w:rsidRDefault="0092335B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14:paraId="10E7D48B" w14:textId="77777777" w:rsidR="0092335B" w:rsidRDefault="001C6E31">
            <w:pPr>
              <w:pStyle w:val="TableParagraph"/>
              <w:spacing w:before="0" w:line="410" w:lineRule="atLeast"/>
              <w:ind w:right="41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Laparoscopy </w:t>
            </w:r>
            <w:r>
              <w:rPr>
                <w:color w:val="231F20"/>
                <w:w w:val="95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28D1A500" w14:textId="77777777" w:rsidR="0092335B" w:rsidRDefault="001C6E31">
            <w:pPr>
              <w:pStyle w:val="TableParagraph"/>
              <w:spacing w:line="427" w:lineRule="auto"/>
              <w:ind w:right="49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Family practice </w:t>
            </w:r>
            <w:r>
              <w:rPr>
                <w:color w:val="231F20"/>
                <w:sz w:val="20"/>
              </w:rPr>
              <w:t>medicine None</w:t>
            </w:r>
          </w:p>
          <w:p w14:paraId="0DB3B5F0" w14:textId="77777777" w:rsidR="0092335B" w:rsidRDefault="001C6E31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92335B" w14:paraId="42492F05" w14:textId="77777777">
        <w:trPr>
          <w:trHeight w:val="612"/>
        </w:trPr>
        <w:tc>
          <w:tcPr>
            <w:tcW w:w="1991" w:type="dxa"/>
          </w:tcPr>
          <w:p w14:paraId="2F6B2330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Hematology/</w:t>
            </w:r>
          </w:p>
          <w:p w14:paraId="3C31C13A" w14:textId="77777777" w:rsidR="0092335B" w:rsidRDefault="001C6E31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oncology</w:t>
            </w:r>
          </w:p>
        </w:tc>
        <w:tc>
          <w:tcPr>
            <w:tcW w:w="1783" w:type="dxa"/>
            <w:gridSpan w:val="2"/>
          </w:tcPr>
          <w:p w14:paraId="5BCEB146" w14:textId="77777777" w:rsidR="0092335B" w:rsidRDefault="001C6E31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2373B727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Internal</w:t>
            </w:r>
          </w:p>
          <w:p w14:paraId="29461C26" w14:textId="77777777" w:rsidR="0092335B" w:rsidRDefault="001C6E3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medicine</w:t>
            </w:r>
          </w:p>
        </w:tc>
        <w:tc>
          <w:tcPr>
            <w:tcW w:w="2188" w:type="dxa"/>
          </w:tcPr>
          <w:p w14:paraId="01B2B480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3FC34C0C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3415DBB2" w14:textId="77777777">
        <w:trPr>
          <w:trHeight w:val="702"/>
        </w:trPr>
        <w:tc>
          <w:tcPr>
            <w:tcW w:w="1991" w:type="dxa"/>
          </w:tcPr>
          <w:p w14:paraId="0C9DA850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Hyperbaric medicine</w:t>
            </w:r>
          </w:p>
        </w:tc>
        <w:tc>
          <w:tcPr>
            <w:tcW w:w="1783" w:type="dxa"/>
            <w:gridSpan w:val="2"/>
          </w:tcPr>
          <w:p w14:paraId="174EC23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Hyperbarics</w:t>
            </w:r>
          </w:p>
          <w:p w14:paraId="437D271F" w14:textId="77777777" w:rsidR="0092335B" w:rsidRDefault="001C6E31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Wound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</w:p>
        </w:tc>
        <w:tc>
          <w:tcPr>
            <w:tcW w:w="1520" w:type="dxa"/>
          </w:tcPr>
          <w:p w14:paraId="3352AF1F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0615107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712503F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33F9A8F0" w14:textId="77777777">
        <w:trPr>
          <w:trHeight w:val="612"/>
        </w:trPr>
        <w:tc>
          <w:tcPr>
            <w:tcW w:w="1991" w:type="dxa"/>
          </w:tcPr>
          <w:p w14:paraId="459A01B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Infectious disease</w:t>
            </w:r>
          </w:p>
        </w:tc>
        <w:tc>
          <w:tcPr>
            <w:tcW w:w="1783" w:type="dxa"/>
            <w:gridSpan w:val="2"/>
          </w:tcPr>
          <w:p w14:paraId="4040E9A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15517907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Internal</w:t>
            </w:r>
          </w:p>
          <w:p w14:paraId="719CB996" w14:textId="77777777" w:rsidR="0092335B" w:rsidRDefault="001C6E3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medicine</w:t>
            </w:r>
          </w:p>
        </w:tc>
        <w:tc>
          <w:tcPr>
            <w:tcW w:w="2188" w:type="dxa"/>
          </w:tcPr>
          <w:p w14:paraId="2488AA9A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2A059A3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2D612293" w14:textId="77777777">
        <w:trPr>
          <w:trHeight w:val="1522"/>
        </w:trPr>
        <w:tc>
          <w:tcPr>
            <w:tcW w:w="1991" w:type="dxa"/>
          </w:tcPr>
          <w:p w14:paraId="0BD2D62F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Internal medicine</w:t>
            </w:r>
          </w:p>
        </w:tc>
        <w:tc>
          <w:tcPr>
            <w:tcW w:w="1783" w:type="dxa"/>
            <w:gridSpan w:val="2"/>
          </w:tcPr>
          <w:p w14:paraId="326F7821" w14:textId="77777777" w:rsidR="0092335B" w:rsidRDefault="001C6E31">
            <w:pPr>
              <w:pStyle w:val="TableParagraph"/>
              <w:spacing w:line="427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Internal medicine </w:t>
            </w:r>
            <w:r>
              <w:rPr>
                <w:color w:val="231F20"/>
                <w:sz w:val="20"/>
              </w:rPr>
              <w:t>Urgent care</w:t>
            </w:r>
          </w:p>
        </w:tc>
        <w:tc>
          <w:tcPr>
            <w:tcW w:w="1520" w:type="dxa"/>
          </w:tcPr>
          <w:p w14:paraId="7960668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024A090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Adult TTE</w:t>
            </w:r>
          </w:p>
          <w:p w14:paraId="6D49568A" w14:textId="77777777" w:rsidR="0092335B" w:rsidRDefault="001C6E31">
            <w:pPr>
              <w:pStyle w:val="TableParagraph"/>
              <w:spacing w:before="0" w:line="410" w:lineRule="atLeas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Ventilator management </w:t>
            </w:r>
            <w:r>
              <w:rPr>
                <w:color w:val="231F20"/>
                <w:sz w:val="20"/>
              </w:rPr>
              <w:t>Conscious sedation TEE</w:t>
            </w:r>
          </w:p>
        </w:tc>
        <w:tc>
          <w:tcPr>
            <w:tcW w:w="1867" w:type="dxa"/>
          </w:tcPr>
          <w:p w14:paraId="3189D5C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  <w:p w14:paraId="0FDB4EEC" w14:textId="77777777" w:rsidR="0092335B" w:rsidRDefault="001C6E31">
            <w:pPr>
              <w:pStyle w:val="TableParagraph"/>
              <w:spacing w:before="180" w:line="427" w:lineRule="auto"/>
              <w:ind w:right="297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Family practice </w:t>
            </w:r>
            <w:r>
              <w:rPr>
                <w:color w:val="231F20"/>
                <w:sz w:val="20"/>
              </w:rPr>
              <w:t>All</w:t>
            </w:r>
          </w:p>
          <w:p w14:paraId="6B6F7179" w14:textId="77777777" w:rsidR="0092335B" w:rsidRDefault="001C6E31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63462617" w14:textId="77777777">
        <w:trPr>
          <w:trHeight w:val="612"/>
        </w:trPr>
        <w:tc>
          <w:tcPr>
            <w:tcW w:w="1991" w:type="dxa"/>
          </w:tcPr>
          <w:p w14:paraId="0A995011" w14:textId="77777777" w:rsidR="0092335B" w:rsidRDefault="001C6E31">
            <w:pPr>
              <w:pStyle w:val="TableParagraph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Nephrology</w:t>
            </w:r>
          </w:p>
          <w:p w14:paraId="672E77AE" w14:textId="77777777" w:rsidR="001C6E31" w:rsidRPr="001C6E31" w:rsidRDefault="001C6E31" w:rsidP="001C6E31"/>
          <w:p w14:paraId="5D82E0AE" w14:textId="77777777" w:rsidR="001C6E31" w:rsidRPr="001C6E31" w:rsidRDefault="001C6E31" w:rsidP="001C6E31"/>
          <w:p w14:paraId="6E6B1063" w14:textId="77777777" w:rsidR="001C6E31" w:rsidRPr="001C6E31" w:rsidRDefault="001C6E31" w:rsidP="001C6E31"/>
          <w:p w14:paraId="02781F5F" w14:textId="00F26721" w:rsidR="001C6E31" w:rsidRPr="001C6E31" w:rsidRDefault="001C6E31" w:rsidP="001C6E31"/>
        </w:tc>
        <w:tc>
          <w:tcPr>
            <w:tcW w:w="1783" w:type="dxa"/>
            <w:gridSpan w:val="2"/>
          </w:tcPr>
          <w:p w14:paraId="55583B4E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34E7F73B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Internal</w:t>
            </w:r>
          </w:p>
          <w:p w14:paraId="42045F63" w14:textId="77777777" w:rsidR="0092335B" w:rsidRDefault="001C6E3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medicine</w:t>
            </w:r>
          </w:p>
        </w:tc>
        <w:tc>
          <w:tcPr>
            <w:tcW w:w="2188" w:type="dxa"/>
          </w:tcPr>
          <w:p w14:paraId="3CCC215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7E2818A3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</w:tbl>
    <w:p w14:paraId="15302A62" w14:textId="77777777" w:rsidR="0092335B" w:rsidRDefault="0092335B">
      <w:pPr>
        <w:rPr>
          <w:sz w:val="20"/>
        </w:rPr>
        <w:sectPr w:rsidR="0092335B">
          <w:footerReference w:type="default" r:id="rId7"/>
          <w:pgSz w:w="13200" w:h="16800"/>
          <w:pgMar w:top="1160" w:right="1620" w:bottom="1300" w:left="1520" w:header="0" w:footer="1109" w:gutter="0"/>
          <w:cols w:space="720"/>
        </w:sectPr>
      </w:pPr>
    </w:p>
    <w:p w14:paraId="0CA76085" w14:textId="77777777" w:rsidR="0092335B" w:rsidRDefault="0092335B">
      <w:pPr>
        <w:pStyle w:val="BodyText"/>
      </w:pPr>
    </w:p>
    <w:p w14:paraId="0C2E7A74" w14:textId="77777777" w:rsidR="0092335B" w:rsidRDefault="0092335B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1"/>
        <w:gridCol w:w="346"/>
        <w:gridCol w:w="1437"/>
        <w:gridCol w:w="1520"/>
        <w:gridCol w:w="2188"/>
        <w:gridCol w:w="1867"/>
      </w:tblGrid>
      <w:tr w:rsidR="0092335B" w14:paraId="2396A8C5" w14:textId="77777777">
        <w:trPr>
          <w:trHeight w:val="762"/>
        </w:trPr>
        <w:tc>
          <w:tcPr>
            <w:tcW w:w="2337" w:type="dxa"/>
            <w:gridSpan w:val="2"/>
            <w:shd w:val="clear" w:color="auto" w:fill="BCBEC0"/>
          </w:tcPr>
          <w:p w14:paraId="6E1C6717" w14:textId="77777777" w:rsidR="0092335B" w:rsidRDefault="001C6E31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4.6</w:t>
            </w:r>
          </w:p>
        </w:tc>
        <w:tc>
          <w:tcPr>
            <w:tcW w:w="7012" w:type="dxa"/>
            <w:gridSpan w:val="4"/>
            <w:shd w:val="clear" w:color="auto" w:fill="E6E7E8"/>
          </w:tcPr>
          <w:p w14:paraId="52ABCAFA" w14:textId="77777777" w:rsidR="0092335B" w:rsidRDefault="001C6E31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Crossover Privileges (cont.)</w:t>
            </w:r>
          </w:p>
        </w:tc>
      </w:tr>
      <w:tr w:rsidR="0092335B" w14:paraId="1DCDB65D" w14:textId="77777777">
        <w:trPr>
          <w:trHeight w:val="762"/>
        </w:trPr>
        <w:tc>
          <w:tcPr>
            <w:tcW w:w="1991" w:type="dxa"/>
            <w:shd w:val="clear" w:color="auto" w:fill="F2F2F2"/>
          </w:tcPr>
          <w:p w14:paraId="65D56023" w14:textId="77777777" w:rsidR="0092335B" w:rsidRDefault="001C6E31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Specialty</w:t>
            </w:r>
          </w:p>
        </w:tc>
        <w:tc>
          <w:tcPr>
            <w:tcW w:w="1783" w:type="dxa"/>
            <w:gridSpan w:val="2"/>
            <w:shd w:val="clear" w:color="auto" w:fill="F2F2F2"/>
          </w:tcPr>
          <w:p w14:paraId="45D5FEFF" w14:textId="77777777" w:rsidR="0092335B" w:rsidRDefault="001C6E31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Core</w:t>
            </w:r>
          </w:p>
        </w:tc>
        <w:tc>
          <w:tcPr>
            <w:tcW w:w="1520" w:type="dxa"/>
            <w:shd w:val="clear" w:color="auto" w:fill="F2F2F2"/>
          </w:tcPr>
          <w:p w14:paraId="3DA46623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Pointer</w:t>
            </w:r>
          </w:p>
        </w:tc>
        <w:tc>
          <w:tcPr>
            <w:tcW w:w="2188" w:type="dxa"/>
            <w:shd w:val="clear" w:color="auto" w:fill="F2F2F2"/>
          </w:tcPr>
          <w:p w14:paraId="66EF1CF6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Non-core</w:t>
            </w:r>
          </w:p>
        </w:tc>
        <w:tc>
          <w:tcPr>
            <w:tcW w:w="1867" w:type="dxa"/>
            <w:shd w:val="clear" w:color="auto" w:fill="F2F2F2"/>
          </w:tcPr>
          <w:p w14:paraId="7E36F7CF" w14:textId="77777777" w:rsidR="0092335B" w:rsidRDefault="001C6E31">
            <w:pPr>
              <w:pStyle w:val="TableParagraph"/>
              <w:spacing w:before="21" w:line="312" w:lineRule="auto"/>
              <w:ind w:right="63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 xml:space="preserve">Crossover to </w:t>
            </w:r>
            <w:proofErr w:type="gramStart"/>
            <w:r>
              <w:rPr>
                <w:b/>
                <w:color w:val="231F20"/>
                <w:sz w:val="24"/>
              </w:rPr>
              <w:t>other</w:t>
            </w:r>
            <w:proofErr w:type="gramEnd"/>
            <w:r>
              <w:rPr>
                <w:b/>
                <w:color w:val="231F20"/>
                <w:sz w:val="24"/>
              </w:rPr>
              <w:t xml:space="preserve"> non-core</w:t>
            </w:r>
          </w:p>
        </w:tc>
      </w:tr>
      <w:tr w:rsidR="0092335B" w14:paraId="14919A68" w14:textId="77777777">
        <w:trPr>
          <w:trHeight w:val="292"/>
        </w:trPr>
        <w:tc>
          <w:tcPr>
            <w:tcW w:w="1991" w:type="dxa"/>
          </w:tcPr>
          <w:p w14:paraId="77D9D27E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Neurological surgery</w:t>
            </w:r>
          </w:p>
        </w:tc>
        <w:tc>
          <w:tcPr>
            <w:tcW w:w="1783" w:type="dxa"/>
            <w:gridSpan w:val="2"/>
          </w:tcPr>
          <w:p w14:paraId="7A6D1B43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46BBE45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3133689F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1C416A24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06649142" w14:textId="77777777">
        <w:trPr>
          <w:trHeight w:val="1522"/>
        </w:trPr>
        <w:tc>
          <w:tcPr>
            <w:tcW w:w="1991" w:type="dxa"/>
          </w:tcPr>
          <w:p w14:paraId="30DD4B8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Neurology</w:t>
            </w:r>
          </w:p>
        </w:tc>
        <w:tc>
          <w:tcPr>
            <w:tcW w:w="1783" w:type="dxa"/>
            <w:gridSpan w:val="2"/>
          </w:tcPr>
          <w:p w14:paraId="34A6E89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Neurology</w:t>
            </w:r>
          </w:p>
        </w:tc>
        <w:tc>
          <w:tcPr>
            <w:tcW w:w="1520" w:type="dxa"/>
          </w:tcPr>
          <w:p w14:paraId="02358FF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5BE0EFE3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EMG</w:t>
            </w:r>
          </w:p>
          <w:p w14:paraId="5F5FCCA7" w14:textId="77777777" w:rsidR="0092335B" w:rsidRDefault="001C6E31">
            <w:pPr>
              <w:pStyle w:val="TableParagraph"/>
              <w:spacing w:before="180" w:line="427" w:lineRule="auto"/>
              <w:ind w:right="313"/>
              <w:rPr>
                <w:sz w:val="20"/>
              </w:rPr>
            </w:pPr>
            <w:r>
              <w:rPr>
                <w:color w:val="231F20"/>
                <w:spacing w:val="-2"/>
                <w:w w:val="95"/>
                <w:sz w:val="20"/>
              </w:rPr>
              <w:t xml:space="preserve">Polysomnography </w:t>
            </w:r>
            <w:r>
              <w:rPr>
                <w:color w:val="231F20"/>
                <w:spacing w:val="-2"/>
                <w:sz w:val="20"/>
              </w:rPr>
              <w:t>EEG</w:t>
            </w:r>
          </w:p>
          <w:p w14:paraId="793B16CE" w14:textId="77777777" w:rsidR="0092335B" w:rsidRDefault="001C6E31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6AE6CB81" w14:textId="77777777" w:rsidR="0092335B" w:rsidRDefault="001C6E31">
            <w:pPr>
              <w:pStyle w:val="TableParagraph"/>
              <w:spacing w:line="427" w:lineRule="auto"/>
              <w:ind w:right="658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None </w:t>
            </w:r>
            <w:r>
              <w:rPr>
                <w:color w:val="231F20"/>
                <w:w w:val="95"/>
                <w:sz w:val="20"/>
              </w:rPr>
              <w:t xml:space="preserve">Pulmonology </w:t>
            </w:r>
            <w:r>
              <w:rPr>
                <w:color w:val="231F20"/>
                <w:sz w:val="20"/>
              </w:rPr>
              <w:t>None</w:t>
            </w:r>
          </w:p>
          <w:p w14:paraId="3319F8A5" w14:textId="77777777" w:rsidR="0092335B" w:rsidRDefault="001C6E31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92335B" w14:paraId="3170634A" w14:textId="77777777">
        <w:trPr>
          <w:trHeight w:val="702"/>
        </w:trPr>
        <w:tc>
          <w:tcPr>
            <w:tcW w:w="1991" w:type="dxa"/>
          </w:tcPr>
          <w:p w14:paraId="5B25571C" w14:textId="77777777" w:rsidR="0092335B" w:rsidRDefault="001C6E31">
            <w:pPr>
              <w:pStyle w:val="TableParagraph"/>
              <w:spacing w:line="333" w:lineRule="auto"/>
              <w:ind w:right="91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Obstetrics/ gynecology</w:t>
            </w:r>
          </w:p>
        </w:tc>
        <w:tc>
          <w:tcPr>
            <w:tcW w:w="1783" w:type="dxa"/>
            <w:gridSpan w:val="2"/>
          </w:tcPr>
          <w:p w14:paraId="428BA79C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Obstetrics</w:t>
            </w:r>
          </w:p>
          <w:p w14:paraId="02A9EEBB" w14:textId="77777777" w:rsidR="0092335B" w:rsidRDefault="001C6E31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Gynecology</w:t>
            </w:r>
          </w:p>
        </w:tc>
        <w:tc>
          <w:tcPr>
            <w:tcW w:w="1520" w:type="dxa"/>
          </w:tcPr>
          <w:p w14:paraId="4C38345B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233D584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Microscopic tuboplasty</w:t>
            </w:r>
          </w:p>
          <w:p w14:paraId="0370AF1B" w14:textId="77777777" w:rsidR="0092335B" w:rsidRDefault="001C6E31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14FA565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  <w:p w14:paraId="62CEC535" w14:textId="77777777" w:rsidR="0092335B" w:rsidRDefault="001C6E31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92335B" w14:paraId="1E79BBD0" w14:textId="77777777">
        <w:trPr>
          <w:trHeight w:val="612"/>
        </w:trPr>
        <w:tc>
          <w:tcPr>
            <w:tcW w:w="1991" w:type="dxa"/>
          </w:tcPr>
          <w:p w14:paraId="3F9DC9FA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Occupational</w:t>
            </w:r>
          </w:p>
          <w:p w14:paraId="235A4939" w14:textId="77777777" w:rsidR="0092335B" w:rsidRDefault="001C6E3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medicine</w:t>
            </w:r>
          </w:p>
        </w:tc>
        <w:tc>
          <w:tcPr>
            <w:tcW w:w="1783" w:type="dxa"/>
            <w:gridSpan w:val="2"/>
          </w:tcPr>
          <w:p w14:paraId="59B7DB8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7D6DE9B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7CABEE3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6ADF9591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6B2C2ACC" w14:textId="77777777">
        <w:trPr>
          <w:trHeight w:val="1022"/>
        </w:trPr>
        <w:tc>
          <w:tcPr>
            <w:tcW w:w="1991" w:type="dxa"/>
          </w:tcPr>
          <w:p w14:paraId="3F26CFD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Ophthalmology</w:t>
            </w:r>
          </w:p>
        </w:tc>
        <w:tc>
          <w:tcPr>
            <w:tcW w:w="1783" w:type="dxa"/>
            <w:gridSpan w:val="2"/>
          </w:tcPr>
          <w:p w14:paraId="4F002433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Ophthalmology</w:t>
            </w:r>
          </w:p>
          <w:p w14:paraId="5379A21A" w14:textId="77777777" w:rsidR="0092335B" w:rsidRDefault="001C6E31">
            <w:pPr>
              <w:pStyle w:val="TableParagraph"/>
              <w:spacing w:before="90" w:line="320" w:lineRule="atLeast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Pediatric </w:t>
            </w:r>
            <w:r>
              <w:rPr>
                <w:color w:val="231F20"/>
                <w:spacing w:val="-2"/>
                <w:w w:val="95"/>
                <w:sz w:val="20"/>
              </w:rPr>
              <w:t>ophthalmology</w:t>
            </w:r>
          </w:p>
        </w:tc>
        <w:tc>
          <w:tcPr>
            <w:tcW w:w="1520" w:type="dxa"/>
          </w:tcPr>
          <w:p w14:paraId="7C4C96A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213CBBB8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31FA5218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504D5835" w14:textId="77777777">
        <w:trPr>
          <w:trHeight w:val="2342"/>
        </w:trPr>
        <w:tc>
          <w:tcPr>
            <w:tcW w:w="1991" w:type="dxa"/>
          </w:tcPr>
          <w:p w14:paraId="1872CA4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Oral surgery</w:t>
            </w:r>
          </w:p>
        </w:tc>
        <w:tc>
          <w:tcPr>
            <w:tcW w:w="1783" w:type="dxa"/>
            <w:gridSpan w:val="2"/>
          </w:tcPr>
          <w:p w14:paraId="06C6A42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0D93C23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788E4FE1" w14:textId="77777777" w:rsidR="0092335B" w:rsidRDefault="001C6E31">
            <w:pPr>
              <w:pStyle w:val="TableParagraph"/>
              <w:spacing w:line="427" w:lineRule="auto"/>
              <w:ind w:right="76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Facial/cosmetic </w:t>
            </w:r>
            <w:r>
              <w:rPr>
                <w:color w:val="231F20"/>
                <w:sz w:val="20"/>
              </w:rPr>
              <w:t>Facial flaps Bone grafts Tracheostomy</w:t>
            </w:r>
          </w:p>
          <w:p w14:paraId="069B68C6" w14:textId="77777777" w:rsidR="0092335B" w:rsidRDefault="001C6E31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Submandibular gland</w:t>
            </w:r>
          </w:p>
          <w:p w14:paraId="130F1520" w14:textId="77777777" w:rsidR="0092335B" w:rsidRDefault="001C6E31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Cleft lip/palate repair</w:t>
            </w:r>
          </w:p>
        </w:tc>
        <w:tc>
          <w:tcPr>
            <w:tcW w:w="1867" w:type="dxa"/>
          </w:tcPr>
          <w:p w14:paraId="44AA3202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77856C01" w14:textId="77777777">
        <w:trPr>
          <w:trHeight w:val="3302"/>
        </w:trPr>
        <w:tc>
          <w:tcPr>
            <w:tcW w:w="1991" w:type="dxa"/>
          </w:tcPr>
          <w:p w14:paraId="423DCF28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Orthopedics</w:t>
            </w:r>
          </w:p>
        </w:tc>
        <w:tc>
          <w:tcPr>
            <w:tcW w:w="1783" w:type="dxa"/>
            <w:gridSpan w:val="2"/>
          </w:tcPr>
          <w:p w14:paraId="58410C91" w14:textId="77777777" w:rsidR="0092335B" w:rsidRDefault="001C6E31">
            <w:pPr>
              <w:pStyle w:val="TableParagraph"/>
              <w:spacing w:line="427" w:lineRule="auto"/>
              <w:ind w:right="628"/>
              <w:rPr>
                <w:sz w:val="20"/>
              </w:rPr>
            </w:pPr>
            <w:r>
              <w:rPr>
                <w:color w:val="231F20"/>
                <w:spacing w:val="-2"/>
                <w:w w:val="95"/>
                <w:sz w:val="20"/>
              </w:rPr>
              <w:t xml:space="preserve">Orthopedics </w:t>
            </w:r>
            <w:r>
              <w:rPr>
                <w:color w:val="231F20"/>
                <w:sz w:val="20"/>
              </w:rPr>
              <w:t>Hand</w:t>
            </w:r>
          </w:p>
          <w:p w14:paraId="528C0B1D" w14:textId="77777777" w:rsidR="0092335B" w:rsidRDefault="001C6E31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Spine</w:t>
            </w:r>
          </w:p>
        </w:tc>
        <w:tc>
          <w:tcPr>
            <w:tcW w:w="1520" w:type="dxa"/>
          </w:tcPr>
          <w:p w14:paraId="61933BB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6866AFB3" w14:textId="77777777" w:rsidR="0092335B" w:rsidRDefault="001C6E31">
            <w:pPr>
              <w:pStyle w:val="TableParagraph"/>
              <w:spacing w:line="333" w:lineRule="auto"/>
              <w:ind w:right="31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Epidural steroid </w:t>
            </w:r>
            <w:r>
              <w:rPr>
                <w:color w:val="231F20"/>
                <w:sz w:val="20"/>
              </w:rPr>
              <w:t>injection</w:t>
            </w:r>
          </w:p>
          <w:p w14:paraId="466F4629" w14:textId="77777777" w:rsidR="0092335B" w:rsidRDefault="0092335B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35E36E75" w14:textId="77777777" w:rsidR="0092335B" w:rsidRDefault="0092335B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711156FE" w14:textId="77777777" w:rsidR="0092335B" w:rsidRDefault="001C6E31">
            <w:pPr>
              <w:pStyle w:val="TableParagraph"/>
              <w:spacing w:before="0" w:line="333" w:lineRule="auto"/>
              <w:ind w:right="332"/>
              <w:rPr>
                <w:sz w:val="20"/>
              </w:rPr>
            </w:pPr>
            <w:r>
              <w:rPr>
                <w:color w:val="231F20"/>
                <w:sz w:val="20"/>
              </w:rPr>
              <w:t>Arthroscopic rotator cuff</w:t>
            </w:r>
          </w:p>
          <w:p w14:paraId="41433BF8" w14:textId="77777777" w:rsidR="0092335B" w:rsidRDefault="001C6E31">
            <w:pPr>
              <w:pStyle w:val="TableParagraph"/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  <w:p w14:paraId="4B606FEF" w14:textId="77777777" w:rsidR="0092335B" w:rsidRDefault="001C6E31">
            <w:pPr>
              <w:pStyle w:val="TableParagraph"/>
              <w:spacing w:before="180" w:line="333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Vertebroplasty/ </w:t>
            </w:r>
            <w:r>
              <w:rPr>
                <w:color w:val="231F20"/>
                <w:sz w:val="20"/>
              </w:rPr>
              <w:t>kyphoplasty</w:t>
            </w:r>
          </w:p>
          <w:p w14:paraId="4DB311AB" w14:textId="77777777" w:rsidR="0092335B" w:rsidRDefault="001C6E3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Sports medicine</w:t>
            </w:r>
          </w:p>
        </w:tc>
        <w:tc>
          <w:tcPr>
            <w:tcW w:w="1867" w:type="dxa"/>
          </w:tcPr>
          <w:p w14:paraId="69B9B1E6" w14:textId="77777777" w:rsidR="0092335B" w:rsidRDefault="001C6E31">
            <w:pPr>
              <w:pStyle w:val="TableParagraph"/>
              <w:spacing w:line="427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Family practice </w:t>
            </w:r>
            <w:r>
              <w:rPr>
                <w:color w:val="231F20"/>
                <w:w w:val="95"/>
                <w:sz w:val="20"/>
              </w:rPr>
              <w:t xml:space="preserve">Physical medicine </w:t>
            </w:r>
            <w:r>
              <w:rPr>
                <w:color w:val="231F20"/>
                <w:sz w:val="20"/>
              </w:rPr>
              <w:t>None</w:t>
            </w:r>
          </w:p>
          <w:p w14:paraId="13EAAA29" w14:textId="77777777" w:rsidR="0092335B" w:rsidRDefault="001C6E31">
            <w:pPr>
              <w:pStyle w:val="TableParagraph"/>
              <w:spacing w:before="2" w:line="427" w:lineRule="auto"/>
              <w:ind w:right="72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All </w:t>
            </w:r>
            <w:r>
              <w:rPr>
                <w:color w:val="231F20"/>
                <w:w w:val="95"/>
                <w:sz w:val="20"/>
              </w:rPr>
              <w:t>Radiology</w:t>
            </w:r>
          </w:p>
          <w:p w14:paraId="2C8EA610" w14:textId="77777777" w:rsidR="0092335B" w:rsidRDefault="001C6E31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Family practice</w:t>
            </w:r>
          </w:p>
        </w:tc>
      </w:tr>
      <w:tr w:rsidR="0092335B" w14:paraId="13090D48" w14:textId="77777777">
        <w:trPr>
          <w:trHeight w:val="612"/>
        </w:trPr>
        <w:tc>
          <w:tcPr>
            <w:tcW w:w="1991" w:type="dxa"/>
          </w:tcPr>
          <w:p w14:paraId="3E375BC1" w14:textId="77777777" w:rsidR="0092335B" w:rsidRDefault="001C6E31">
            <w:pPr>
              <w:pStyle w:val="TableParagraph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Otolaryngology</w:t>
            </w:r>
          </w:p>
          <w:p w14:paraId="4921C7BC" w14:textId="77777777" w:rsidR="001C6E31" w:rsidRPr="001C6E31" w:rsidRDefault="001C6E31" w:rsidP="001C6E31"/>
          <w:p w14:paraId="654A7201" w14:textId="77777777" w:rsidR="001C6E31" w:rsidRPr="001C6E31" w:rsidRDefault="001C6E31" w:rsidP="001C6E31"/>
          <w:p w14:paraId="6B7EBB20" w14:textId="77777777" w:rsidR="001C6E31" w:rsidRPr="001C6E31" w:rsidRDefault="001C6E31" w:rsidP="001C6E31"/>
          <w:p w14:paraId="0DC5C641" w14:textId="77777777" w:rsidR="001C6E31" w:rsidRPr="001C6E31" w:rsidRDefault="001C6E31" w:rsidP="001C6E31"/>
          <w:p w14:paraId="52855D45" w14:textId="77777777" w:rsidR="001C6E31" w:rsidRPr="001C6E31" w:rsidRDefault="001C6E31" w:rsidP="001C6E31"/>
          <w:p w14:paraId="09CCEBEB" w14:textId="77777777" w:rsidR="001C6E31" w:rsidRPr="001C6E31" w:rsidRDefault="001C6E31" w:rsidP="001C6E31"/>
          <w:p w14:paraId="69E58DCB" w14:textId="77777777" w:rsidR="001C6E31" w:rsidRPr="001C6E31" w:rsidRDefault="001C6E31" w:rsidP="001C6E31"/>
          <w:p w14:paraId="548D6B68" w14:textId="158351CB" w:rsidR="001C6E31" w:rsidRPr="001C6E31" w:rsidRDefault="001C6E31" w:rsidP="001C6E31">
            <w:pPr>
              <w:ind w:firstLine="720"/>
            </w:pPr>
          </w:p>
        </w:tc>
        <w:tc>
          <w:tcPr>
            <w:tcW w:w="1783" w:type="dxa"/>
            <w:gridSpan w:val="2"/>
          </w:tcPr>
          <w:p w14:paraId="505E572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4E42ACB1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6EE7D23F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Obstructive sleep</w:t>
            </w:r>
          </w:p>
          <w:p w14:paraId="4E79B3D2" w14:textId="77777777" w:rsidR="0092335B" w:rsidRDefault="001C6E31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apnea</w:t>
            </w:r>
          </w:p>
        </w:tc>
        <w:tc>
          <w:tcPr>
            <w:tcW w:w="1867" w:type="dxa"/>
          </w:tcPr>
          <w:p w14:paraId="2DF45FB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</w:tbl>
    <w:p w14:paraId="5D4F4B29" w14:textId="77777777" w:rsidR="0092335B" w:rsidRDefault="0092335B">
      <w:pPr>
        <w:rPr>
          <w:sz w:val="20"/>
        </w:rPr>
        <w:sectPr w:rsidR="0092335B">
          <w:footerReference w:type="default" r:id="rId8"/>
          <w:pgSz w:w="13200" w:h="16800"/>
          <w:pgMar w:top="1160" w:right="1620" w:bottom="1300" w:left="1520" w:header="0" w:footer="1106" w:gutter="0"/>
          <w:cols w:space="720"/>
        </w:sectPr>
      </w:pPr>
    </w:p>
    <w:p w14:paraId="329BB453" w14:textId="77777777" w:rsidR="0092335B" w:rsidRDefault="0092335B">
      <w:pPr>
        <w:pStyle w:val="BodyText"/>
        <w:spacing w:before="10"/>
        <w:rPr>
          <w:sz w:val="18"/>
        </w:rPr>
      </w:pPr>
      <w:bookmarkStart w:id="0" w:name="_GoBack"/>
      <w:bookmarkEnd w:id="0"/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1"/>
        <w:gridCol w:w="346"/>
        <w:gridCol w:w="1437"/>
        <w:gridCol w:w="1520"/>
        <w:gridCol w:w="2188"/>
        <w:gridCol w:w="1867"/>
      </w:tblGrid>
      <w:tr w:rsidR="0092335B" w14:paraId="5B52A863" w14:textId="77777777">
        <w:trPr>
          <w:trHeight w:val="762"/>
        </w:trPr>
        <w:tc>
          <w:tcPr>
            <w:tcW w:w="2337" w:type="dxa"/>
            <w:gridSpan w:val="2"/>
            <w:shd w:val="clear" w:color="auto" w:fill="BCBEC0"/>
          </w:tcPr>
          <w:p w14:paraId="1A619A10" w14:textId="77777777" w:rsidR="0092335B" w:rsidRDefault="001C6E31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4.6</w:t>
            </w:r>
          </w:p>
        </w:tc>
        <w:tc>
          <w:tcPr>
            <w:tcW w:w="7012" w:type="dxa"/>
            <w:gridSpan w:val="4"/>
            <w:shd w:val="clear" w:color="auto" w:fill="E6E7E8"/>
          </w:tcPr>
          <w:p w14:paraId="2D601D59" w14:textId="77777777" w:rsidR="0092335B" w:rsidRDefault="001C6E31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Crossover Privileges (cont.)</w:t>
            </w:r>
          </w:p>
        </w:tc>
      </w:tr>
      <w:tr w:rsidR="0092335B" w14:paraId="5F0EBAF1" w14:textId="77777777">
        <w:trPr>
          <w:trHeight w:val="762"/>
        </w:trPr>
        <w:tc>
          <w:tcPr>
            <w:tcW w:w="1991" w:type="dxa"/>
            <w:shd w:val="clear" w:color="auto" w:fill="F2F2F2"/>
          </w:tcPr>
          <w:p w14:paraId="0D12BBA1" w14:textId="77777777" w:rsidR="0092335B" w:rsidRDefault="001C6E31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Specialty</w:t>
            </w:r>
          </w:p>
        </w:tc>
        <w:tc>
          <w:tcPr>
            <w:tcW w:w="1783" w:type="dxa"/>
            <w:gridSpan w:val="2"/>
            <w:shd w:val="clear" w:color="auto" w:fill="F2F2F2"/>
          </w:tcPr>
          <w:p w14:paraId="22B4C4EA" w14:textId="77777777" w:rsidR="0092335B" w:rsidRDefault="001C6E31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Core</w:t>
            </w:r>
          </w:p>
        </w:tc>
        <w:tc>
          <w:tcPr>
            <w:tcW w:w="1520" w:type="dxa"/>
            <w:shd w:val="clear" w:color="auto" w:fill="F2F2F2"/>
          </w:tcPr>
          <w:p w14:paraId="0BF30C0B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Pointer</w:t>
            </w:r>
          </w:p>
        </w:tc>
        <w:tc>
          <w:tcPr>
            <w:tcW w:w="2188" w:type="dxa"/>
            <w:shd w:val="clear" w:color="auto" w:fill="F2F2F2"/>
          </w:tcPr>
          <w:p w14:paraId="0621BCF8" w14:textId="77777777" w:rsidR="0092335B" w:rsidRDefault="001C6E31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Non-core</w:t>
            </w:r>
          </w:p>
        </w:tc>
        <w:tc>
          <w:tcPr>
            <w:tcW w:w="1867" w:type="dxa"/>
            <w:shd w:val="clear" w:color="auto" w:fill="F2F2F2"/>
          </w:tcPr>
          <w:p w14:paraId="575B27B2" w14:textId="77777777" w:rsidR="0092335B" w:rsidRDefault="001C6E31">
            <w:pPr>
              <w:pStyle w:val="TableParagraph"/>
              <w:spacing w:before="21" w:line="312" w:lineRule="auto"/>
              <w:ind w:right="63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 xml:space="preserve">Crossover to </w:t>
            </w:r>
            <w:proofErr w:type="gramStart"/>
            <w:r>
              <w:rPr>
                <w:b/>
                <w:color w:val="231F20"/>
                <w:sz w:val="24"/>
              </w:rPr>
              <w:t>other</w:t>
            </w:r>
            <w:proofErr w:type="gramEnd"/>
            <w:r>
              <w:rPr>
                <w:b/>
                <w:color w:val="231F20"/>
                <w:sz w:val="24"/>
              </w:rPr>
              <w:t xml:space="preserve"> non-core</w:t>
            </w:r>
          </w:p>
        </w:tc>
      </w:tr>
      <w:tr w:rsidR="0092335B" w14:paraId="0A22A84D" w14:textId="77777777">
        <w:trPr>
          <w:trHeight w:val="1112"/>
        </w:trPr>
        <w:tc>
          <w:tcPr>
            <w:tcW w:w="1991" w:type="dxa"/>
          </w:tcPr>
          <w:p w14:paraId="5326A33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Pathology</w:t>
            </w:r>
          </w:p>
        </w:tc>
        <w:tc>
          <w:tcPr>
            <w:tcW w:w="1783" w:type="dxa"/>
            <w:gridSpan w:val="2"/>
          </w:tcPr>
          <w:p w14:paraId="0C514663" w14:textId="77777777" w:rsidR="0092335B" w:rsidRDefault="001C6E31">
            <w:pPr>
              <w:pStyle w:val="TableParagraph"/>
              <w:spacing w:line="427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Clinical pathology </w:t>
            </w:r>
            <w:r>
              <w:rPr>
                <w:color w:val="231F20"/>
                <w:w w:val="95"/>
                <w:sz w:val="20"/>
              </w:rPr>
              <w:t>Forensic pathology</w:t>
            </w:r>
          </w:p>
          <w:p w14:paraId="2505F4AC" w14:textId="77777777" w:rsidR="0092335B" w:rsidRDefault="001C6E31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Anatomic</w:t>
            </w:r>
          </w:p>
        </w:tc>
        <w:tc>
          <w:tcPr>
            <w:tcW w:w="1520" w:type="dxa"/>
          </w:tcPr>
          <w:p w14:paraId="70882081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3153F3A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7CB6C14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59BED7FF" w14:textId="77777777">
        <w:trPr>
          <w:trHeight w:val="1072"/>
        </w:trPr>
        <w:tc>
          <w:tcPr>
            <w:tcW w:w="1991" w:type="dxa"/>
          </w:tcPr>
          <w:p w14:paraId="6E9F593A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Pediatrics</w:t>
            </w:r>
          </w:p>
        </w:tc>
        <w:tc>
          <w:tcPr>
            <w:tcW w:w="1783" w:type="dxa"/>
            <w:gridSpan w:val="2"/>
          </w:tcPr>
          <w:p w14:paraId="722EFC4E" w14:textId="77777777" w:rsidR="0092335B" w:rsidRDefault="001C6E31">
            <w:pPr>
              <w:pStyle w:val="TableParagraph"/>
              <w:spacing w:line="408" w:lineRule="auto"/>
              <w:ind w:right="62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Pediatrics </w:t>
            </w:r>
            <w:r>
              <w:rPr>
                <w:color w:val="231F20"/>
                <w:sz w:val="20"/>
              </w:rPr>
              <w:t>NICU</w:t>
            </w:r>
          </w:p>
          <w:p w14:paraId="0F922E74" w14:textId="77777777" w:rsidR="0092335B" w:rsidRDefault="001C6E31">
            <w:pPr>
              <w:pStyle w:val="TableParagraph"/>
              <w:spacing w:before="0" w:line="22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Neonatal</w:t>
            </w:r>
          </w:p>
        </w:tc>
        <w:tc>
          <w:tcPr>
            <w:tcW w:w="1520" w:type="dxa"/>
          </w:tcPr>
          <w:p w14:paraId="760CE431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679B13A6" w14:textId="77777777" w:rsidR="0092335B" w:rsidRDefault="001C6E31">
            <w:pPr>
              <w:pStyle w:val="TableParagraph"/>
              <w:spacing w:line="408" w:lineRule="auto"/>
              <w:ind w:right="31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Pediatric TTE Pediatric ECG</w:t>
            </w:r>
          </w:p>
          <w:p w14:paraId="434DBE37" w14:textId="77777777" w:rsidR="0092335B" w:rsidRDefault="001C6E31">
            <w:pPr>
              <w:pStyle w:val="TableParagraph"/>
              <w:spacing w:before="0" w:line="22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188727F0" w14:textId="77777777" w:rsidR="0092335B" w:rsidRDefault="001C6E31">
            <w:pPr>
              <w:pStyle w:val="TableParagraph"/>
              <w:spacing w:line="408" w:lineRule="auto"/>
              <w:ind w:right="130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None None</w:t>
            </w:r>
          </w:p>
          <w:p w14:paraId="1413E181" w14:textId="77777777" w:rsidR="0092335B" w:rsidRDefault="001C6E31">
            <w:pPr>
              <w:pStyle w:val="TableParagraph"/>
              <w:spacing w:before="0" w:line="22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92335B" w14:paraId="40869F33" w14:textId="77777777">
        <w:trPr>
          <w:trHeight w:val="2242"/>
        </w:trPr>
        <w:tc>
          <w:tcPr>
            <w:tcW w:w="1991" w:type="dxa"/>
          </w:tcPr>
          <w:p w14:paraId="09712C14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Physical medicine</w:t>
            </w:r>
          </w:p>
        </w:tc>
        <w:tc>
          <w:tcPr>
            <w:tcW w:w="1783" w:type="dxa"/>
            <w:gridSpan w:val="2"/>
          </w:tcPr>
          <w:p w14:paraId="55B4B7F5" w14:textId="77777777" w:rsidR="0092335B" w:rsidRDefault="001C6E31">
            <w:pPr>
              <w:pStyle w:val="TableParagraph"/>
              <w:spacing w:line="408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Physical medicine </w:t>
            </w:r>
            <w:r>
              <w:rPr>
                <w:color w:val="231F20"/>
                <w:sz w:val="20"/>
              </w:rPr>
              <w:t>Pain medicine</w:t>
            </w:r>
          </w:p>
        </w:tc>
        <w:tc>
          <w:tcPr>
            <w:tcW w:w="1520" w:type="dxa"/>
          </w:tcPr>
          <w:p w14:paraId="110210CB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174AE69C" w14:textId="77777777" w:rsidR="0092335B" w:rsidRDefault="001C6E31">
            <w:pPr>
              <w:pStyle w:val="TableParagraph"/>
              <w:spacing w:line="408" w:lineRule="auto"/>
              <w:ind w:right="430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Botox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spasticity </w:t>
            </w:r>
            <w:r>
              <w:rPr>
                <w:color w:val="231F20"/>
                <w:w w:val="95"/>
                <w:sz w:val="20"/>
              </w:rPr>
              <w:t xml:space="preserve">Conscious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sedation </w:t>
            </w:r>
            <w:r>
              <w:rPr>
                <w:color w:val="231F20"/>
                <w:sz w:val="20"/>
              </w:rPr>
              <w:t>Sports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medicine</w:t>
            </w:r>
          </w:p>
          <w:p w14:paraId="2F7D9E41" w14:textId="77777777" w:rsidR="0092335B" w:rsidRDefault="0092335B">
            <w:pPr>
              <w:pStyle w:val="TableParagraph"/>
              <w:spacing w:before="7"/>
              <w:ind w:left="0"/>
              <w:rPr>
                <w:sz w:val="33"/>
              </w:rPr>
            </w:pPr>
          </w:p>
          <w:p w14:paraId="012CE435" w14:textId="77777777" w:rsidR="0092335B" w:rsidRDefault="001C6E31">
            <w:pPr>
              <w:pStyle w:val="TableParagraph"/>
              <w:spacing w:before="1" w:line="312" w:lineRule="auto"/>
              <w:ind w:right="31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Epidural steroid </w:t>
            </w:r>
            <w:r>
              <w:rPr>
                <w:color w:val="231F20"/>
                <w:sz w:val="20"/>
              </w:rPr>
              <w:t>injection</w:t>
            </w:r>
          </w:p>
        </w:tc>
        <w:tc>
          <w:tcPr>
            <w:tcW w:w="1867" w:type="dxa"/>
          </w:tcPr>
          <w:p w14:paraId="323B6865" w14:textId="77777777" w:rsidR="0092335B" w:rsidRDefault="001C6E31">
            <w:pPr>
              <w:pStyle w:val="TableParagraph"/>
              <w:spacing w:line="408" w:lineRule="auto"/>
              <w:ind w:right="26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Gastroenterology </w:t>
            </w:r>
            <w:r>
              <w:rPr>
                <w:color w:val="231F20"/>
                <w:sz w:val="20"/>
              </w:rPr>
              <w:t>All</w:t>
            </w:r>
          </w:p>
          <w:p w14:paraId="2C20CBCD" w14:textId="77777777" w:rsidR="0092335B" w:rsidRDefault="001C6E31">
            <w:pPr>
              <w:pStyle w:val="TableParagraph"/>
              <w:spacing w:before="0" w:line="408" w:lineRule="auto"/>
              <w:ind w:right="29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Orthopedics </w:t>
            </w:r>
            <w:r>
              <w:rPr>
                <w:color w:val="231F20"/>
                <w:w w:val="95"/>
                <w:sz w:val="20"/>
              </w:rPr>
              <w:t>Family practice Family practice</w:t>
            </w:r>
          </w:p>
          <w:p w14:paraId="0137460A" w14:textId="77777777" w:rsidR="0092335B" w:rsidRDefault="001C6E31">
            <w:pPr>
              <w:pStyle w:val="TableParagraph"/>
              <w:spacing w:before="0" w:line="227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Orthopedics</w:t>
            </w:r>
          </w:p>
        </w:tc>
      </w:tr>
      <w:tr w:rsidR="0092335B" w14:paraId="164B832F" w14:textId="77777777">
        <w:trPr>
          <w:trHeight w:val="292"/>
        </w:trPr>
        <w:tc>
          <w:tcPr>
            <w:tcW w:w="1991" w:type="dxa"/>
          </w:tcPr>
          <w:p w14:paraId="0796342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Plastic surgery</w:t>
            </w:r>
          </w:p>
        </w:tc>
        <w:tc>
          <w:tcPr>
            <w:tcW w:w="1783" w:type="dxa"/>
            <w:gridSpan w:val="2"/>
          </w:tcPr>
          <w:p w14:paraId="285B372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4E5F8020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40C324D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196A18F1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92335B" w14:paraId="7CD98DE1" w14:textId="77777777">
        <w:trPr>
          <w:trHeight w:val="292"/>
        </w:trPr>
        <w:tc>
          <w:tcPr>
            <w:tcW w:w="1991" w:type="dxa"/>
          </w:tcPr>
          <w:p w14:paraId="69F46D4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Podiatry</w:t>
            </w:r>
          </w:p>
        </w:tc>
        <w:tc>
          <w:tcPr>
            <w:tcW w:w="1783" w:type="dxa"/>
            <w:gridSpan w:val="2"/>
          </w:tcPr>
          <w:p w14:paraId="61120AE6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0C38F0E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7F7F5FA1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Wound care</w:t>
            </w:r>
          </w:p>
        </w:tc>
        <w:tc>
          <w:tcPr>
            <w:tcW w:w="1867" w:type="dxa"/>
          </w:tcPr>
          <w:p w14:paraId="548491C8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Hyperbarics</w:t>
            </w:r>
          </w:p>
        </w:tc>
      </w:tr>
      <w:tr w:rsidR="0092335B" w14:paraId="6274780A" w14:textId="77777777">
        <w:trPr>
          <w:trHeight w:val="292"/>
        </w:trPr>
        <w:tc>
          <w:tcPr>
            <w:tcW w:w="1991" w:type="dxa"/>
          </w:tcPr>
          <w:p w14:paraId="4124E3FA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Psychiatry</w:t>
            </w:r>
          </w:p>
        </w:tc>
        <w:tc>
          <w:tcPr>
            <w:tcW w:w="1783" w:type="dxa"/>
            <w:gridSpan w:val="2"/>
          </w:tcPr>
          <w:p w14:paraId="3F4AD5BF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34F6D7C1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7CBFD902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66F5100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6B7B5043" w14:textId="77777777">
        <w:trPr>
          <w:trHeight w:val="682"/>
        </w:trPr>
        <w:tc>
          <w:tcPr>
            <w:tcW w:w="1991" w:type="dxa"/>
          </w:tcPr>
          <w:p w14:paraId="292E0AE0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Pulmonology</w:t>
            </w:r>
          </w:p>
        </w:tc>
        <w:tc>
          <w:tcPr>
            <w:tcW w:w="1783" w:type="dxa"/>
            <w:gridSpan w:val="2"/>
          </w:tcPr>
          <w:p w14:paraId="6663F4C9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23B2B2D1" w14:textId="77777777" w:rsidR="0092335B" w:rsidRDefault="001C6E31">
            <w:pPr>
              <w:pStyle w:val="TableParagraph"/>
              <w:spacing w:line="312" w:lineRule="auto"/>
              <w:ind w:right="187"/>
              <w:rPr>
                <w:sz w:val="20"/>
              </w:rPr>
            </w:pPr>
            <w:r>
              <w:rPr>
                <w:color w:val="231F20"/>
                <w:sz w:val="20"/>
              </w:rPr>
              <w:t>Internal medi- cine</w:t>
            </w:r>
          </w:p>
        </w:tc>
        <w:tc>
          <w:tcPr>
            <w:tcW w:w="2188" w:type="dxa"/>
          </w:tcPr>
          <w:p w14:paraId="1982AFB4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Polysomnography</w:t>
            </w:r>
          </w:p>
          <w:p w14:paraId="459B5393" w14:textId="77777777" w:rsidR="0092335B" w:rsidRDefault="001C6E31">
            <w:pPr>
              <w:pStyle w:val="TableParagraph"/>
              <w:spacing w:before="160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72E1F74E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Neurology</w:t>
            </w:r>
          </w:p>
          <w:p w14:paraId="61D9616C" w14:textId="77777777" w:rsidR="0092335B" w:rsidRDefault="001C6E31">
            <w:pPr>
              <w:pStyle w:val="TableParagraph"/>
              <w:spacing w:before="160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92335B" w14:paraId="4185CE17" w14:textId="77777777">
        <w:trPr>
          <w:trHeight w:val="292"/>
        </w:trPr>
        <w:tc>
          <w:tcPr>
            <w:tcW w:w="1991" w:type="dxa"/>
          </w:tcPr>
          <w:p w14:paraId="74C306FC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Radiation oncology</w:t>
            </w:r>
          </w:p>
        </w:tc>
        <w:tc>
          <w:tcPr>
            <w:tcW w:w="1783" w:type="dxa"/>
            <w:gridSpan w:val="2"/>
          </w:tcPr>
          <w:p w14:paraId="78EFDA12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248DCD5E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6F0C471E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45113E0A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4B060309" w14:textId="77777777">
        <w:trPr>
          <w:trHeight w:val="3412"/>
        </w:trPr>
        <w:tc>
          <w:tcPr>
            <w:tcW w:w="1991" w:type="dxa"/>
          </w:tcPr>
          <w:p w14:paraId="454014A2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Radiology</w:t>
            </w:r>
          </w:p>
        </w:tc>
        <w:tc>
          <w:tcPr>
            <w:tcW w:w="1783" w:type="dxa"/>
            <w:gridSpan w:val="2"/>
          </w:tcPr>
          <w:p w14:paraId="4664613E" w14:textId="77777777" w:rsidR="0092335B" w:rsidRDefault="001C6E31">
            <w:pPr>
              <w:pStyle w:val="TableParagraph"/>
              <w:spacing w:line="408" w:lineRule="auto"/>
              <w:ind w:right="58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Diagnostic </w:t>
            </w:r>
            <w:r>
              <w:rPr>
                <w:color w:val="231F20"/>
                <w:spacing w:val="-4"/>
                <w:w w:val="95"/>
                <w:sz w:val="20"/>
              </w:rPr>
              <w:t>Teleradiology</w:t>
            </w:r>
          </w:p>
          <w:p w14:paraId="13F371ED" w14:textId="77777777" w:rsidR="0092335B" w:rsidRDefault="001C6E31">
            <w:pPr>
              <w:pStyle w:val="TableParagraph"/>
              <w:spacing w:before="0" w:line="312" w:lineRule="auto"/>
              <w:ind w:right="57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 xml:space="preserve">Vascular/ </w:t>
            </w:r>
            <w:r>
              <w:rPr>
                <w:color w:val="231F20"/>
                <w:spacing w:val="-2"/>
                <w:w w:val="95"/>
                <w:sz w:val="20"/>
              </w:rPr>
              <w:t>interventional</w:t>
            </w:r>
          </w:p>
        </w:tc>
        <w:tc>
          <w:tcPr>
            <w:tcW w:w="1520" w:type="dxa"/>
          </w:tcPr>
          <w:p w14:paraId="7D6641DF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56FA11BB" w14:textId="77777777" w:rsidR="0092335B" w:rsidRDefault="001C6E31">
            <w:pPr>
              <w:pStyle w:val="TableParagraph"/>
              <w:spacing w:line="312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Vertebroplasty/ </w:t>
            </w:r>
            <w:r>
              <w:rPr>
                <w:color w:val="231F20"/>
                <w:sz w:val="20"/>
              </w:rPr>
              <w:t>kyphoplasty</w:t>
            </w:r>
          </w:p>
          <w:p w14:paraId="52870761" w14:textId="77777777" w:rsidR="0092335B" w:rsidRDefault="001C6E31">
            <w:pPr>
              <w:pStyle w:val="TableParagraph"/>
              <w:spacing w:before="92"/>
              <w:rPr>
                <w:sz w:val="20"/>
              </w:rPr>
            </w:pPr>
            <w:r>
              <w:rPr>
                <w:color w:val="231F20"/>
                <w:sz w:val="20"/>
              </w:rPr>
              <w:t>TIPS</w:t>
            </w:r>
          </w:p>
          <w:p w14:paraId="2132E2EA" w14:textId="77777777" w:rsidR="0092335B" w:rsidRDefault="001C6E31">
            <w:pPr>
              <w:pStyle w:val="TableParagraph"/>
              <w:spacing w:before="160"/>
              <w:rPr>
                <w:sz w:val="20"/>
              </w:rPr>
            </w:pPr>
            <w:r>
              <w:rPr>
                <w:color w:val="231F20"/>
                <w:sz w:val="20"/>
              </w:rPr>
              <w:t>IVC filter</w:t>
            </w:r>
          </w:p>
          <w:p w14:paraId="3837FA35" w14:textId="77777777" w:rsidR="0092335B" w:rsidRDefault="001C6E31">
            <w:pPr>
              <w:pStyle w:val="TableParagraph"/>
              <w:spacing w:before="160" w:line="312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Peripheral vascular </w:t>
            </w:r>
            <w:r>
              <w:rPr>
                <w:color w:val="231F20"/>
                <w:sz w:val="20"/>
              </w:rPr>
              <w:t>interventional</w:t>
            </w:r>
          </w:p>
          <w:p w14:paraId="56869CDE" w14:textId="77777777" w:rsidR="0092335B" w:rsidRDefault="001C6E31">
            <w:pPr>
              <w:pStyle w:val="TableParagraph"/>
              <w:spacing w:before="92" w:line="312" w:lineRule="auto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Carotid </w:t>
            </w:r>
            <w:r>
              <w:rPr>
                <w:color w:val="231F20"/>
                <w:spacing w:val="-4"/>
                <w:sz w:val="20"/>
              </w:rPr>
              <w:t xml:space="preserve">angiography/ </w:t>
            </w:r>
            <w:r>
              <w:rPr>
                <w:color w:val="231F20"/>
                <w:spacing w:val="-2"/>
                <w:sz w:val="20"/>
              </w:rPr>
              <w:t>stents</w:t>
            </w:r>
          </w:p>
          <w:p w14:paraId="053CD3C8" w14:textId="77777777" w:rsidR="0092335B" w:rsidRDefault="001C6E31">
            <w:pPr>
              <w:pStyle w:val="TableParagraph"/>
              <w:spacing w:before="92"/>
              <w:rPr>
                <w:sz w:val="20"/>
              </w:rPr>
            </w:pP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09955F0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Orthopedics</w:t>
            </w:r>
          </w:p>
          <w:p w14:paraId="426C1C76" w14:textId="77777777" w:rsidR="0092335B" w:rsidRDefault="0092335B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488CB12F" w14:textId="77777777" w:rsidR="0092335B" w:rsidRDefault="0092335B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14:paraId="58763B81" w14:textId="77777777" w:rsidR="0092335B" w:rsidRDefault="001C6E31">
            <w:pPr>
              <w:pStyle w:val="TableParagraph"/>
              <w:spacing w:before="0" w:line="408" w:lineRule="auto"/>
              <w:ind w:right="1318"/>
              <w:jc w:val="both"/>
              <w:rPr>
                <w:sz w:val="20"/>
              </w:rPr>
            </w:pPr>
            <w:r>
              <w:rPr>
                <w:color w:val="231F20"/>
                <w:spacing w:val="-2"/>
                <w:w w:val="95"/>
                <w:sz w:val="20"/>
              </w:rPr>
              <w:t>None None None</w:t>
            </w:r>
          </w:p>
          <w:p w14:paraId="4AD59F20" w14:textId="77777777" w:rsidR="0092335B" w:rsidRDefault="0092335B">
            <w:pPr>
              <w:pStyle w:val="TableParagraph"/>
              <w:spacing w:before="8"/>
              <w:ind w:left="0"/>
              <w:rPr>
                <w:sz w:val="33"/>
              </w:rPr>
            </w:pPr>
          </w:p>
          <w:p w14:paraId="0046719C" w14:textId="77777777" w:rsidR="0092335B" w:rsidRDefault="001C6E31">
            <w:pPr>
              <w:pStyle w:val="TableParagraph"/>
              <w:spacing w:before="0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  <w:p w14:paraId="29811F20" w14:textId="77777777" w:rsidR="0092335B" w:rsidRDefault="0092335B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5993E3F8" w14:textId="77777777" w:rsidR="0092335B" w:rsidRDefault="0092335B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14:paraId="199D850D" w14:textId="77777777" w:rsidR="0092335B" w:rsidRDefault="001C6E31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</w:p>
        </w:tc>
      </w:tr>
      <w:tr w:rsidR="0092335B" w14:paraId="608F34A1" w14:textId="77777777">
        <w:trPr>
          <w:trHeight w:val="292"/>
        </w:trPr>
        <w:tc>
          <w:tcPr>
            <w:tcW w:w="1991" w:type="dxa"/>
          </w:tcPr>
          <w:p w14:paraId="40AF5CC4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Rheumatology</w:t>
            </w:r>
          </w:p>
        </w:tc>
        <w:tc>
          <w:tcPr>
            <w:tcW w:w="1783" w:type="dxa"/>
            <w:gridSpan w:val="2"/>
          </w:tcPr>
          <w:p w14:paraId="2286A5A5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228D67A3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25CD90A3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867" w:type="dxa"/>
          </w:tcPr>
          <w:p w14:paraId="5A328E70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</w:tr>
      <w:tr w:rsidR="0092335B" w14:paraId="5545CED2" w14:textId="77777777">
        <w:trPr>
          <w:trHeight w:val="1462"/>
        </w:trPr>
        <w:tc>
          <w:tcPr>
            <w:tcW w:w="1991" w:type="dxa"/>
          </w:tcPr>
          <w:p w14:paraId="70E2EB70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Urology</w:t>
            </w:r>
          </w:p>
        </w:tc>
        <w:tc>
          <w:tcPr>
            <w:tcW w:w="1783" w:type="dxa"/>
            <w:gridSpan w:val="2"/>
          </w:tcPr>
          <w:p w14:paraId="4C6F178E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Same</w:t>
            </w:r>
          </w:p>
        </w:tc>
        <w:tc>
          <w:tcPr>
            <w:tcW w:w="1520" w:type="dxa"/>
          </w:tcPr>
          <w:p w14:paraId="5CE783C4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2188" w:type="dxa"/>
          </w:tcPr>
          <w:p w14:paraId="38B6E699" w14:textId="77777777" w:rsidR="0092335B" w:rsidRDefault="001C6E31">
            <w:pPr>
              <w:pStyle w:val="TableParagraph"/>
              <w:spacing w:line="408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Seed implantation </w:t>
            </w:r>
            <w:r>
              <w:rPr>
                <w:color w:val="231F20"/>
                <w:w w:val="95"/>
                <w:sz w:val="20"/>
              </w:rPr>
              <w:t xml:space="preserve">Umbilical herniorrhaphy </w:t>
            </w:r>
            <w:r>
              <w:rPr>
                <w:color w:val="231F20"/>
                <w:sz w:val="20"/>
              </w:rPr>
              <w:t>Conscious sedation</w:t>
            </w:r>
          </w:p>
        </w:tc>
        <w:tc>
          <w:tcPr>
            <w:tcW w:w="1867" w:type="dxa"/>
          </w:tcPr>
          <w:p w14:paraId="5BB940BD" w14:textId="77777777" w:rsidR="0092335B" w:rsidRDefault="001C6E3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  <w:p w14:paraId="6CF58599" w14:textId="77777777" w:rsidR="0092335B" w:rsidRDefault="0092335B">
            <w:pPr>
              <w:pStyle w:val="TableParagraph"/>
              <w:spacing w:before="10"/>
              <w:ind w:left="0"/>
              <w:rPr>
                <w:sz w:val="33"/>
              </w:rPr>
            </w:pPr>
          </w:p>
          <w:p w14:paraId="221330DA" w14:textId="77777777" w:rsidR="0092335B" w:rsidRDefault="001C6E31">
            <w:pPr>
              <w:pStyle w:val="TableParagraph"/>
              <w:spacing w:before="0" w:line="390" w:lineRule="atLeast"/>
              <w:ind w:right="130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None </w:t>
            </w:r>
            <w:r>
              <w:rPr>
                <w:color w:val="231F20"/>
                <w:sz w:val="20"/>
              </w:rPr>
              <w:t>All</w:t>
            </w:r>
          </w:p>
        </w:tc>
      </w:tr>
    </w:tbl>
    <w:p w14:paraId="721C2DE5" w14:textId="77777777" w:rsidR="00000000" w:rsidRDefault="001C6E31"/>
    <w:sectPr w:rsidR="00000000">
      <w:footerReference w:type="default" r:id="rId9"/>
      <w:pgSz w:w="13200" w:h="16800"/>
      <w:pgMar w:top="1160" w:right="1620" w:bottom="280" w:left="15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6DEF3" w14:textId="77777777" w:rsidR="00000000" w:rsidRDefault="001C6E31">
      <w:r>
        <w:separator/>
      </w:r>
    </w:p>
  </w:endnote>
  <w:endnote w:type="continuationSeparator" w:id="0">
    <w:p w14:paraId="414A6208" w14:textId="77777777" w:rsidR="00000000" w:rsidRDefault="001C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B43C5" w14:textId="77777777" w:rsidR="0092335B" w:rsidRDefault="0092335B">
    <w:pPr>
      <w:pStyle w:val="BodyText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3D01C" w14:textId="6C1AD5EB" w:rsidR="0092335B" w:rsidRDefault="0092335B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8BD3D" w14:textId="1A81F129" w:rsidR="0092335B" w:rsidRDefault="0092335B">
    <w:pPr>
      <w:pStyle w:val="BodyText"/>
      <w:spacing w:line="14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626A0" w14:textId="77777777" w:rsidR="0092335B" w:rsidRDefault="0092335B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78D82" w14:textId="77777777" w:rsidR="00000000" w:rsidRDefault="001C6E31">
      <w:r>
        <w:separator/>
      </w:r>
    </w:p>
  </w:footnote>
  <w:footnote w:type="continuationSeparator" w:id="0">
    <w:p w14:paraId="6DD53821" w14:textId="77777777" w:rsidR="00000000" w:rsidRDefault="001C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35B"/>
    <w:rsid w:val="001C6E31"/>
    <w:rsid w:val="0092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D89BC"/>
  <w15:docId w15:val="{B54E1FFA-3382-4995-B077-F0BB7027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0"/>
      <w:ind w:left="80"/>
    </w:pPr>
  </w:style>
  <w:style w:type="paragraph" w:styleId="Header">
    <w:name w:val="header"/>
    <w:basedOn w:val="Normal"/>
    <w:link w:val="HeaderChar"/>
    <w:uiPriority w:val="99"/>
    <w:unhideWhenUsed/>
    <w:rsid w:val="001C6E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E31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1C6E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E31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2019-03-13T14:08:00Z</dcterms:created>
  <dcterms:modified xsi:type="dcterms:W3CDTF">2019-03-13T14:09:00Z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